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lang w:eastAsia="zh-CN"/>
        </w:rPr>
        <w:t>广东云韬新材料科技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06</w:t>
      </w:r>
      <w:r>
        <w:rPr>
          <w:rFonts w:hint="eastAsia" w:ascii="Times New Roman"/>
          <w:sz w:val="24"/>
          <w:szCs w:val="24"/>
        </w:rPr>
        <w:t>月</w:t>
      </w:r>
      <w:r>
        <w:rPr>
          <w:rFonts w:hint="eastAsia" w:ascii="Times New Roman"/>
          <w:sz w:val="24"/>
          <w:szCs w:val="24"/>
          <w:lang w:val="en-US" w:eastAsia="zh-CN"/>
        </w:rPr>
        <w:t>2</w:t>
      </w:r>
      <w:r>
        <w:rPr>
          <w:rFonts w:hint="eastAsia" w:ascii="Times New Roman"/>
          <w:sz w:val="24"/>
          <w:szCs w:val="24"/>
        </w:rPr>
        <w:t>日</w:t>
      </w:r>
      <w:r>
        <w:rPr>
          <w:rFonts w:hint="eastAsia" w:ascii="Times New Roman"/>
          <w:sz w:val="24"/>
          <w:szCs w:val="24"/>
          <w:lang w:eastAsia="zh-CN"/>
        </w:rPr>
        <w:t>广东云韬新材料科技</w:t>
      </w:r>
      <w:r>
        <w:rPr>
          <w:rFonts w:hint="eastAsia" w:ascii="Times New Roman"/>
          <w:sz w:val="24"/>
          <w:szCs w:val="24"/>
        </w:rPr>
        <w:t>有限公司根据</w:t>
      </w:r>
      <w:r>
        <w:rPr>
          <w:rFonts w:hint="eastAsia" w:ascii="Times New Roman"/>
          <w:sz w:val="24"/>
          <w:szCs w:val="24"/>
          <w:lang w:eastAsia="zh-CN"/>
        </w:rPr>
        <w:t>广东云韬新材料科技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lang w:eastAsia="zh-CN"/>
        </w:rPr>
        <w:t>广东云韬新材料科技</w:t>
      </w:r>
      <w:r>
        <w:rPr>
          <w:rFonts w:hint="eastAsia" w:cs="Times New Roman"/>
        </w:rPr>
        <w:t>有限公司位于</w:t>
      </w:r>
      <w:r>
        <w:rPr>
          <w:rFonts w:hint="eastAsia" w:cs="Times New Roman"/>
          <w:color w:val="000000"/>
          <w:lang w:eastAsia="zh-CN"/>
        </w:rPr>
        <w:t>广东省东莞市虎门镇怀德大埔路</w:t>
      </w:r>
      <w:r>
        <w:rPr>
          <w:rFonts w:hint="eastAsia" w:cs="Times New Roman"/>
          <w:color w:val="000000"/>
          <w:lang w:val="en-US" w:eastAsia="zh-CN"/>
        </w:rPr>
        <w:t>6号103室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8.18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32.19</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从事塑胶粒的加工生产</w:t>
      </w:r>
      <w:r>
        <w:rPr>
          <w:rFonts w:hint="eastAsia" w:cs="Times New Roman"/>
        </w:rPr>
        <w:t>，</w:t>
      </w:r>
      <w:r>
        <w:rPr>
          <w:rFonts w:hint="eastAsia" w:cs="Times New Roman"/>
          <w:lang w:eastAsia="zh-CN"/>
        </w:rPr>
        <w:t>年产量为</w:t>
      </w:r>
      <w:r>
        <w:rPr>
          <w:rFonts w:hint="eastAsia" w:cs="Times New Roman"/>
          <w:lang w:val="en-US" w:eastAsia="zh-CN"/>
        </w:rPr>
        <w:t>200吨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lang w:eastAsia="zh-CN"/>
        </w:rPr>
        <w:t>广东云韬新材料科技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09</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w:t>
      </w:r>
      <w:r>
        <w:rPr>
          <w:rFonts w:hint="eastAsia" w:cs="Times New Roman"/>
          <w:color w:val="000000"/>
          <w:lang w:eastAsia="zh-CN"/>
        </w:rPr>
        <w:t>广东云韬新材料科技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19</w:t>
      </w:r>
      <w:r>
        <w:rPr>
          <w:rFonts w:hint="eastAsia" w:cs="Times New Roman"/>
          <w:color w:val="000000"/>
        </w:rPr>
        <w:t>〕</w:t>
      </w:r>
      <w:r>
        <w:rPr>
          <w:rFonts w:hint="eastAsia" w:cs="Times New Roman"/>
          <w:color w:val="000000"/>
          <w:lang w:val="en-US" w:eastAsia="zh-CN"/>
        </w:rPr>
        <w:t>20255</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4.5</w:t>
      </w:r>
      <w:r>
        <w:rPr>
          <w:rFonts w:hint="eastAsia" w:ascii="Times New Roman"/>
          <w:sz w:val="24"/>
        </w:rPr>
        <w:t>万元，占总投资的</w:t>
      </w:r>
      <w:r>
        <w:rPr>
          <w:rFonts w:hint="eastAsia" w:ascii="Times New Roman" w:hAnsi="Times New Roman"/>
          <w:sz w:val="24"/>
          <w:lang w:val="en-US" w:eastAsia="zh-CN"/>
        </w:rPr>
        <w:t>9</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挤出、注塑（打样）工序产生的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废气排放执行《合成树脂工业污染物排放标准》（GB31572-2015）表4中大气污染物排放限值要求。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w:t>
      </w:r>
      <w:r>
        <w:rPr>
          <w:rFonts w:hint="eastAsia" w:ascii="Times New Roman" w:hAnsi="Times New Roman"/>
          <w:sz w:val="24"/>
          <w:szCs w:val="24"/>
          <w:lang w:eastAsia="zh-CN"/>
        </w:rPr>
        <w:t>报告编号：</w:t>
      </w:r>
      <w:r>
        <w:rPr>
          <w:rFonts w:hint="eastAsia" w:ascii="宋体" w:hAnsi="宋体" w:cs="宋体"/>
          <w:sz w:val="24"/>
          <w:szCs w:val="24"/>
          <w:lang w:val="en-US" w:eastAsia="zh-CN"/>
        </w:rPr>
        <w:t>SP20191230（1015）-01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项目项目</w:t>
      </w:r>
      <w:r>
        <w:rPr>
          <w:rFonts w:ascii="宋体" w:hAnsi="宋体" w:eastAsia="宋体" w:cs="宋体"/>
          <w:sz w:val="24"/>
          <w:szCs w:val="24"/>
        </w:rPr>
        <w:t>挤出、注塑（打样）工序产生的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废气排放执行《合成树脂工业污染物排放标准》（GB31572-2015）表4中大气污染物排放限值要求。</w:t>
      </w:r>
      <w:r>
        <w:rPr>
          <w:rFonts w:hint="eastAsia" w:ascii="Times New Roman" w:hAnsi="Times New Roman"/>
          <w:sz w:val="24"/>
          <w:szCs w:val="24"/>
        </w:rPr>
        <w:t>见检测报告（</w:t>
      </w:r>
      <w:r>
        <w:rPr>
          <w:rFonts w:hint="eastAsia" w:ascii="Times New Roman" w:hAnsi="Times New Roman"/>
          <w:sz w:val="24"/>
          <w:szCs w:val="24"/>
          <w:lang w:eastAsia="zh-CN"/>
        </w:rPr>
        <w:t>报告编号：</w:t>
      </w:r>
      <w:r>
        <w:rPr>
          <w:rFonts w:hint="eastAsia" w:ascii="宋体" w:hAnsi="宋体" w:cs="宋体"/>
          <w:sz w:val="24"/>
          <w:szCs w:val="24"/>
          <w:lang w:val="en-US" w:eastAsia="zh-CN"/>
        </w:rPr>
        <w:t>SP20191230（1015）-01</w:t>
      </w:r>
      <w:r>
        <w:rPr>
          <w:rFonts w:hint="eastAsia" w:ascii="Times New Roman" w:hAnsi="Times New Roman"/>
          <w:sz w:val="24"/>
          <w:szCs w:val="24"/>
        </w:rPr>
        <w:t>）</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类标准。见检测报告（</w:t>
      </w:r>
      <w:r>
        <w:rPr>
          <w:rFonts w:hint="eastAsia" w:ascii="Times New Roman" w:hAnsi="Times New Roman"/>
          <w:sz w:val="24"/>
          <w:szCs w:val="24"/>
          <w:lang w:eastAsia="zh-CN"/>
        </w:rPr>
        <w:t>报告编号：</w:t>
      </w:r>
      <w:r>
        <w:rPr>
          <w:rFonts w:hint="eastAsia" w:ascii="宋体" w:hAnsi="宋体" w:cs="宋体"/>
          <w:sz w:val="24"/>
          <w:szCs w:val="24"/>
          <w:lang w:val="en-US" w:eastAsia="zh-CN"/>
        </w:rPr>
        <w:t>SP20191230（1015）-01</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广东云韬新材料科技有限公司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lang w:eastAsia="zh-CN"/>
        </w:rPr>
        <w:t>广东云韬新材料科技</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06-2</w:t>
      </w: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lang w:eastAsia="zh-CN"/>
        </w:rPr>
        <w:t>广东云韬新材料科技</w:t>
      </w:r>
      <w:r>
        <w:rPr>
          <w:rFonts w:hint="eastAsia" w:ascii="Times New Roman" w:hAnsi="Times New Roman"/>
          <w:b/>
          <w:sz w:val="28"/>
          <w:szCs w:val="28"/>
        </w:rPr>
        <w:t>有限公司</w:t>
      </w:r>
      <w:r>
        <w:rPr>
          <w:rFonts w:hint="eastAsia" w:ascii="Times New Roman" w:hAnsi="Times New Roman"/>
          <w:b/>
          <w:sz w:val="28"/>
          <w:szCs w:val="28"/>
          <w:lang w:eastAsia="zh-CN"/>
        </w:rPr>
        <w:t>建设</w:t>
      </w:r>
      <w:bookmarkStart w:id="0" w:name="_GoBack"/>
      <w:bookmarkEnd w:id="0"/>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3279E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2020-06-17T10:02:52Z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