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华宝顺塑胶五金制品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5</w:t>
      </w:r>
      <w:r>
        <w:rPr>
          <w:rFonts w:hint="eastAsia" w:ascii="Times New Roman"/>
          <w:sz w:val="24"/>
          <w:szCs w:val="24"/>
        </w:rPr>
        <w:t>月</w:t>
      </w:r>
      <w:r>
        <w:rPr>
          <w:rFonts w:hint="eastAsia" w:ascii="Times New Roman"/>
          <w:sz w:val="24"/>
          <w:szCs w:val="24"/>
          <w:lang w:val="en-US" w:eastAsia="zh-CN"/>
        </w:rPr>
        <w:t>16</w:t>
      </w:r>
      <w:r>
        <w:rPr>
          <w:rFonts w:hint="eastAsia" w:ascii="Times New Roman"/>
          <w:sz w:val="24"/>
          <w:szCs w:val="24"/>
        </w:rPr>
        <w:t>日东莞市</w:t>
      </w:r>
      <w:r>
        <w:rPr>
          <w:rFonts w:hint="eastAsia" w:ascii="Times New Roman"/>
          <w:sz w:val="24"/>
          <w:szCs w:val="24"/>
          <w:lang w:eastAsia="zh-CN"/>
        </w:rPr>
        <w:t>华宝顺塑胶五金制品</w:t>
      </w:r>
      <w:r>
        <w:rPr>
          <w:rFonts w:hint="eastAsia" w:ascii="Times New Roman"/>
          <w:sz w:val="24"/>
          <w:szCs w:val="24"/>
        </w:rPr>
        <w:t>有限公司根据东莞市</w:t>
      </w:r>
      <w:r>
        <w:rPr>
          <w:rFonts w:hint="eastAsia" w:ascii="Times New Roman"/>
          <w:sz w:val="24"/>
          <w:szCs w:val="24"/>
          <w:lang w:eastAsia="zh-CN"/>
        </w:rPr>
        <w:t>华宝顺塑胶五金制品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华宝顺塑胶五金制品</w:t>
      </w:r>
      <w:r>
        <w:rPr>
          <w:rFonts w:hint="eastAsia" w:cs="Times New Roman"/>
        </w:rPr>
        <w:t>有限公司位于</w:t>
      </w:r>
      <w:r>
        <w:rPr>
          <w:rFonts w:hint="eastAsia" w:cs="Times New Roman"/>
          <w:color w:val="000000"/>
          <w:lang w:eastAsia="zh-CN"/>
        </w:rPr>
        <w:t>广东省东莞市虎门镇南栅文明路十二巷</w:t>
      </w:r>
      <w:r>
        <w:rPr>
          <w:rFonts w:hint="eastAsia" w:cs="Times New Roman"/>
          <w:color w:val="000000"/>
          <w:lang w:val="en-US" w:eastAsia="zh-CN"/>
        </w:rPr>
        <w:t>8号3栋301室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16.55</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33.54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680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680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加工生产塑胶制品</w:t>
      </w:r>
      <w:r>
        <w:rPr>
          <w:rFonts w:hint="eastAsia" w:cs="Times New Roman"/>
        </w:rPr>
        <w:t>，年</w:t>
      </w:r>
      <w:r>
        <w:rPr>
          <w:rFonts w:hint="eastAsia" w:cs="Times New Roman"/>
          <w:lang w:eastAsia="zh-CN"/>
        </w:rPr>
        <w:t>加工生产塑胶制品</w:t>
      </w:r>
      <w:r>
        <w:rPr>
          <w:rFonts w:hint="eastAsia" w:cs="Times New Roman"/>
          <w:lang w:val="en-US" w:eastAsia="zh-CN"/>
        </w:rPr>
        <w:t>50万件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华宝顺塑胶五金制品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江西鑫环科创环保科技</w:t>
      </w:r>
      <w:r>
        <w:rPr>
          <w:rFonts w:hint="eastAsia" w:hAnsi="宋体" w:cs="Times New Roman"/>
          <w:bCs/>
          <w:color w:val="000000"/>
        </w:rPr>
        <w:t>有限公司</w:t>
      </w:r>
      <w:r>
        <w:rPr>
          <w:rFonts w:hint="eastAsia" w:hAnsi="宋体" w:cs="Times New Roman"/>
          <w:bCs/>
          <w:color w:val="000000"/>
          <w:lang w:eastAsia="zh-CN"/>
        </w:rPr>
        <w:t>东莞分公司</w:t>
      </w:r>
      <w:bookmarkStart w:id="0" w:name="_GoBack"/>
      <w:bookmarkEnd w:id="0"/>
      <w:r>
        <w:rPr>
          <w:rFonts w:hint="eastAsia" w:cs="Times New Roman"/>
          <w:color w:val="000000"/>
        </w:rPr>
        <w:t>编制了《东莞市</w:t>
      </w:r>
      <w:r>
        <w:rPr>
          <w:rFonts w:hint="eastAsia" w:cs="Times New Roman"/>
          <w:color w:val="000000"/>
          <w:lang w:eastAsia="zh-CN"/>
        </w:rPr>
        <w:t>华宝顺塑胶五金制品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11342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15</w:t>
      </w:r>
      <w:r>
        <w:rPr>
          <w:rFonts w:hint="eastAsia" w:ascii="Times New Roman"/>
          <w:sz w:val="24"/>
        </w:rPr>
        <w:t>万元，占总投资的</w:t>
      </w:r>
      <w:r>
        <w:rPr>
          <w:rFonts w:hint="eastAsia" w:ascii="Times New Roman" w:hAnsi="Times New Roman"/>
          <w:sz w:val="24"/>
          <w:lang w:val="en-US" w:eastAsia="zh-CN"/>
        </w:rPr>
        <w:t>15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不排放生产性废水。喷漆废水（25.02t/a）、喷淋废水（3.8t/a）经固定的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喷漆、移印/丝印、烘干工序设置在密闭车间内，产生的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收集后经“水喷淋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废气排放执行广东省《家具制造行业挥发性有机化合物排放标准》（DB44/814-2010）第Ⅱ时段排放限值和广东省《印刷行业挥发性有机化合物排放标准》（DB44/815-2010）第Ⅱ时段排放限制中的较严值。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20200411002</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85</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不排放生产性废水。喷漆废水（25.02t/a）、喷淋废水（3.8t/a）经固定的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喷漆、移印/丝印、烘干工序设置在密闭车间内，产生的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收集后经“水喷淋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广东省《家具制造行业挥发性有机化合物排放标准》（DB44/814-2010）第Ⅱ时段排放限值和广东省《印刷行业挥发性有机化合物排放标准》（DB44/815-2010）第Ⅱ时段排放限制中的较严值。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20200411002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20200411002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东莞市华宝顺塑胶五金制品有限公司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华宝顺塑胶五金制品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05-16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华宝顺塑胶五金制品有限公司建设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3803B2E"/>
    <w:rsid w:val="253A7A7C"/>
    <w:rsid w:val="26547E6C"/>
    <w:rsid w:val="28FE0F04"/>
    <w:rsid w:val="2CC47CD2"/>
    <w:rsid w:val="2D686495"/>
    <w:rsid w:val="2EB55303"/>
    <w:rsid w:val="2F721B86"/>
    <w:rsid w:val="34313947"/>
    <w:rsid w:val="36027ECC"/>
    <w:rsid w:val="39223B63"/>
    <w:rsid w:val="393454FD"/>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2020-07-01T03:16:15Z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