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255" w:rsidRPr="0074496E" w:rsidRDefault="0074496E" w:rsidP="0074496E">
      <w:pPr>
        <w:spacing w:line="360" w:lineRule="auto"/>
        <w:rPr>
          <w:rFonts w:ascii="Times New Roman"/>
          <w:b/>
          <w:sz w:val="28"/>
          <w:szCs w:val="28"/>
        </w:rPr>
      </w:pPr>
      <w:r>
        <w:rPr>
          <w:rFonts w:ascii="Times New Roman" w:hint="eastAsia"/>
          <w:b/>
          <w:sz w:val="28"/>
          <w:szCs w:val="28"/>
        </w:rPr>
        <w:t>东莞市</w:t>
      </w:r>
      <w:r w:rsidR="005840DC" w:rsidRPr="005840DC">
        <w:rPr>
          <w:rFonts w:ascii="Times New Roman" w:hint="eastAsia"/>
          <w:b/>
          <w:sz w:val="28"/>
          <w:szCs w:val="28"/>
        </w:rPr>
        <w:t>泰坤五金制品</w:t>
      </w:r>
      <w:r w:rsidR="002F2665">
        <w:rPr>
          <w:rFonts w:ascii="Times New Roman" w:hint="eastAsia"/>
          <w:b/>
          <w:sz w:val="28"/>
          <w:szCs w:val="28"/>
        </w:rPr>
        <w:t>有限公司迁改扩建项目竣工环境保护验收意见</w:t>
      </w:r>
    </w:p>
    <w:p w:rsidR="00FA1255" w:rsidRDefault="002F2665">
      <w:pPr>
        <w:spacing w:line="360" w:lineRule="auto"/>
        <w:ind w:firstLineChars="200" w:firstLine="480"/>
        <w:rPr>
          <w:rFonts w:ascii="Times New Roman" w:hAnsi="Times New Roman"/>
          <w:sz w:val="24"/>
          <w:szCs w:val="24"/>
        </w:rPr>
      </w:pPr>
      <w:r>
        <w:rPr>
          <w:rFonts w:ascii="Times New Roman" w:hAnsi="Times New Roman"/>
          <w:sz w:val="24"/>
          <w:szCs w:val="24"/>
        </w:rPr>
        <w:t>20</w:t>
      </w:r>
      <w:r w:rsidR="005840DC">
        <w:rPr>
          <w:rFonts w:ascii="Times New Roman" w:hAnsi="Times New Roman" w:hint="eastAsia"/>
          <w:sz w:val="24"/>
          <w:szCs w:val="24"/>
        </w:rPr>
        <w:t>20</w:t>
      </w:r>
      <w:r>
        <w:rPr>
          <w:rFonts w:ascii="Times New Roman" w:hint="eastAsia"/>
          <w:sz w:val="24"/>
          <w:szCs w:val="24"/>
        </w:rPr>
        <w:t>年</w:t>
      </w:r>
      <w:r w:rsidR="005840DC">
        <w:rPr>
          <w:rFonts w:ascii="Times New Roman" w:hint="eastAsia"/>
          <w:sz w:val="24"/>
          <w:szCs w:val="24"/>
        </w:rPr>
        <w:t>4</w:t>
      </w:r>
      <w:r>
        <w:rPr>
          <w:rFonts w:ascii="Times New Roman" w:hint="eastAsia"/>
          <w:sz w:val="24"/>
          <w:szCs w:val="24"/>
        </w:rPr>
        <w:t>月</w:t>
      </w:r>
      <w:r>
        <w:rPr>
          <w:rFonts w:ascii="Times New Roman" w:hint="eastAsia"/>
          <w:sz w:val="24"/>
          <w:szCs w:val="24"/>
        </w:rPr>
        <w:t>2</w:t>
      </w:r>
      <w:r w:rsidR="005840DC">
        <w:rPr>
          <w:rFonts w:ascii="Times New Roman" w:hint="eastAsia"/>
          <w:sz w:val="24"/>
          <w:szCs w:val="24"/>
        </w:rPr>
        <w:t>8</w:t>
      </w:r>
      <w:r>
        <w:rPr>
          <w:rFonts w:ascii="Times New Roman" w:hint="eastAsia"/>
          <w:sz w:val="24"/>
          <w:szCs w:val="24"/>
        </w:rPr>
        <w:t>日东莞市</w:t>
      </w:r>
      <w:r w:rsidR="005840DC" w:rsidRPr="005840DC">
        <w:rPr>
          <w:rFonts w:ascii="Times New Roman" w:hint="eastAsia"/>
          <w:sz w:val="24"/>
          <w:szCs w:val="24"/>
        </w:rPr>
        <w:t>泰坤五金制品</w:t>
      </w:r>
      <w:r>
        <w:rPr>
          <w:rFonts w:ascii="Times New Roman" w:hint="eastAsia"/>
          <w:sz w:val="24"/>
          <w:szCs w:val="24"/>
        </w:rPr>
        <w:t>有限公司根据东莞市</w:t>
      </w:r>
      <w:r w:rsidR="005840DC" w:rsidRPr="005840DC">
        <w:rPr>
          <w:rFonts w:ascii="Times New Roman" w:hint="eastAsia"/>
          <w:sz w:val="24"/>
          <w:szCs w:val="24"/>
        </w:rPr>
        <w:t>泰坤五金制品</w:t>
      </w:r>
      <w:r>
        <w:rPr>
          <w:rFonts w:ascii="Times New Roman" w:hint="eastAsia"/>
          <w:sz w:val="24"/>
          <w:szCs w:val="24"/>
        </w:rPr>
        <w:t>有限公司迁改扩建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FA1255" w:rsidRDefault="002F2665">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FA1255" w:rsidRDefault="002F2665">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FA1255" w:rsidRDefault="002F2665">
      <w:pPr>
        <w:pStyle w:val="2"/>
        <w:rPr>
          <w:rFonts w:cs="Times New Roman"/>
        </w:rPr>
      </w:pPr>
      <w:r>
        <w:rPr>
          <w:rFonts w:hint="eastAsia"/>
        </w:rPr>
        <w:t>东莞市</w:t>
      </w:r>
      <w:r w:rsidR="005840DC" w:rsidRPr="005840DC">
        <w:rPr>
          <w:rFonts w:hint="eastAsia"/>
        </w:rPr>
        <w:t>泰坤五金制品</w:t>
      </w:r>
      <w:r>
        <w:rPr>
          <w:rFonts w:cs="Times New Roman" w:hint="eastAsia"/>
        </w:rPr>
        <w:t>有限公司位于</w:t>
      </w:r>
      <w:r w:rsidRPr="002F2665">
        <w:rPr>
          <w:rFonts w:cs="Times New Roman" w:hint="eastAsia"/>
        </w:rPr>
        <w:t>东莞市虎门镇</w:t>
      </w:r>
      <w:r w:rsidR="005840DC" w:rsidRPr="005840DC">
        <w:rPr>
          <w:rFonts w:cs="Times New Roman" w:hint="eastAsia"/>
        </w:rPr>
        <w:t>树田基智北路</w:t>
      </w:r>
      <w:r w:rsidR="005840DC" w:rsidRPr="005840DC">
        <w:rPr>
          <w:rFonts w:cs="Times New Roman" w:hint="eastAsia"/>
        </w:rPr>
        <w:t>4</w:t>
      </w:r>
      <w:r w:rsidR="005840DC" w:rsidRPr="005840DC">
        <w:rPr>
          <w:rFonts w:cs="Times New Roman" w:hint="eastAsia"/>
        </w:rPr>
        <w:t>号</w:t>
      </w:r>
      <w:r w:rsidR="005840DC" w:rsidRPr="005840DC">
        <w:rPr>
          <w:rFonts w:cs="Times New Roman" w:hint="eastAsia"/>
        </w:rPr>
        <w:t>1</w:t>
      </w:r>
      <w:r w:rsidR="005840DC" w:rsidRPr="005840DC">
        <w:rPr>
          <w:rFonts w:cs="Times New Roman" w:hint="eastAsia"/>
        </w:rPr>
        <w:t>栋</w:t>
      </w:r>
      <w:r w:rsidR="005840DC" w:rsidRPr="005840DC">
        <w:rPr>
          <w:rFonts w:cs="Times New Roman" w:hint="eastAsia"/>
        </w:rPr>
        <w:t>101</w:t>
      </w:r>
      <w:r w:rsidR="005840DC" w:rsidRPr="005840DC">
        <w:rPr>
          <w:rFonts w:cs="Times New Roman" w:hint="eastAsia"/>
        </w:rPr>
        <w:t>室</w:t>
      </w:r>
      <w:r>
        <w:rPr>
          <w:rFonts w:cs="Times New Roman" w:hint="eastAsia"/>
          <w:bCs/>
          <w:color w:val="000000"/>
        </w:rPr>
        <w:t>（北纬</w:t>
      </w:r>
      <w:r>
        <w:rPr>
          <w:rFonts w:cs="Times New Roman"/>
          <w:bCs/>
          <w:color w:val="000000"/>
        </w:rPr>
        <w:t>22°</w:t>
      </w:r>
      <w:r w:rsidR="00124525">
        <w:rPr>
          <w:rFonts w:cs="Times New Roman" w:hint="eastAsia"/>
          <w:bCs/>
          <w:color w:val="000000"/>
        </w:rPr>
        <w:t>48</w:t>
      </w:r>
      <w:r>
        <w:rPr>
          <w:rFonts w:cs="Times New Roman"/>
          <w:bCs/>
          <w:color w:val="000000"/>
        </w:rPr>
        <w:t>′</w:t>
      </w:r>
      <w:r w:rsidR="00124525">
        <w:rPr>
          <w:rFonts w:cs="Times New Roman" w:hint="eastAsia"/>
          <w:bCs/>
          <w:color w:val="000000"/>
        </w:rPr>
        <w:t>37.52</w:t>
      </w:r>
      <w:r>
        <w:rPr>
          <w:rFonts w:cs="Times New Roman"/>
          <w:bCs/>
          <w:color w:val="000000"/>
        </w:rPr>
        <w:t>″</w:t>
      </w:r>
      <w:r>
        <w:rPr>
          <w:rFonts w:cs="Times New Roman" w:hint="eastAsia"/>
          <w:bCs/>
          <w:color w:val="000000"/>
        </w:rPr>
        <w:t>，东经</w:t>
      </w:r>
      <w:r>
        <w:rPr>
          <w:rFonts w:cs="Times New Roman"/>
          <w:bCs/>
          <w:color w:val="000000"/>
        </w:rPr>
        <w:t>113°</w:t>
      </w:r>
      <w:r>
        <w:rPr>
          <w:rFonts w:cs="Times New Roman" w:hint="eastAsia"/>
          <w:bCs/>
          <w:color w:val="000000"/>
        </w:rPr>
        <w:t>44</w:t>
      </w:r>
      <w:r>
        <w:rPr>
          <w:rFonts w:cs="Times New Roman"/>
          <w:bCs/>
          <w:color w:val="000000"/>
        </w:rPr>
        <w:t>′</w:t>
      </w:r>
      <w:r w:rsidR="00124525">
        <w:rPr>
          <w:rFonts w:cs="Times New Roman" w:hint="eastAsia"/>
          <w:bCs/>
          <w:color w:val="000000"/>
        </w:rPr>
        <w:t>11.06</w:t>
      </w:r>
      <w:r>
        <w:rPr>
          <w:rFonts w:cs="Times New Roman"/>
          <w:bCs/>
          <w:color w:val="000000"/>
        </w:rPr>
        <w:t>″</w:t>
      </w:r>
      <w:r>
        <w:rPr>
          <w:rFonts w:cs="Times New Roman" w:hint="eastAsia"/>
          <w:bCs/>
          <w:color w:val="000000"/>
        </w:rPr>
        <w:t>）</w:t>
      </w:r>
      <w:r>
        <w:rPr>
          <w:rFonts w:cs="Times New Roman" w:hint="eastAsia"/>
        </w:rPr>
        <w:t>。项目所在厂房为租用，占地面积</w:t>
      </w:r>
      <w:r w:rsidR="00124525">
        <w:rPr>
          <w:rFonts w:cs="Times New Roman" w:hint="eastAsia"/>
        </w:rPr>
        <w:t>80</w:t>
      </w:r>
      <w:r>
        <w:rPr>
          <w:rFonts w:cs="Times New Roman" w:hint="eastAsia"/>
        </w:rPr>
        <w:t>0</w:t>
      </w:r>
      <w:r>
        <w:rPr>
          <w:rFonts w:cs="Times New Roman"/>
        </w:rPr>
        <w:t>m</w:t>
      </w:r>
      <w:r>
        <w:rPr>
          <w:rFonts w:cs="Times New Roman"/>
          <w:vertAlign w:val="superscript"/>
        </w:rPr>
        <w:t>2</w:t>
      </w:r>
      <w:r>
        <w:rPr>
          <w:rFonts w:cs="Times New Roman" w:hint="eastAsia"/>
        </w:rPr>
        <w:t>，建筑面积</w:t>
      </w:r>
      <w:r w:rsidR="00124525">
        <w:rPr>
          <w:rFonts w:cs="Times New Roman" w:hint="eastAsia"/>
        </w:rPr>
        <w:t>800</w:t>
      </w:r>
      <w:r>
        <w:rPr>
          <w:rFonts w:cs="Times New Roman"/>
        </w:rPr>
        <w:t xml:space="preserve"> m</w:t>
      </w:r>
      <w:r>
        <w:rPr>
          <w:rFonts w:cs="Times New Roman"/>
          <w:vertAlign w:val="superscript"/>
        </w:rPr>
        <w:t>2</w:t>
      </w:r>
      <w:r>
        <w:rPr>
          <w:rFonts w:cs="Times New Roman" w:hint="eastAsia"/>
        </w:rPr>
        <w:t>，总投资</w:t>
      </w:r>
      <w:r w:rsidR="00124525">
        <w:rPr>
          <w:rFonts w:cs="Times New Roman" w:hint="eastAsia"/>
        </w:rPr>
        <w:t>100</w:t>
      </w:r>
      <w:r>
        <w:rPr>
          <w:rFonts w:cs="Times New Roman" w:hint="eastAsia"/>
        </w:rPr>
        <w:t>万元，设有员工</w:t>
      </w:r>
      <w:r w:rsidR="00124525">
        <w:rPr>
          <w:rFonts w:cs="Times New Roman" w:hint="eastAsia"/>
        </w:rPr>
        <w:t>8</w:t>
      </w:r>
      <w:r>
        <w:rPr>
          <w:rFonts w:cs="Times New Roman" w:hint="eastAsia"/>
        </w:rPr>
        <w:t>人，主要从事</w:t>
      </w:r>
      <w:r w:rsidR="00124525">
        <w:rPr>
          <w:rFonts w:cs="Times New Roman" w:hint="eastAsia"/>
        </w:rPr>
        <w:t>模具</w:t>
      </w:r>
      <w:r>
        <w:rPr>
          <w:rFonts w:cs="Times New Roman" w:hint="eastAsia"/>
        </w:rPr>
        <w:t>的</w:t>
      </w:r>
      <w:r w:rsidR="00C02453">
        <w:rPr>
          <w:rFonts w:cs="Times New Roman" w:hint="eastAsia"/>
        </w:rPr>
        <w:t>加工</w:t>
      </w:r>
      <w:r>
        <w:rPr>
          <w:rFonts w:cs="Times New Roman" w:hint="eastAsia"/>
        </w:rPr>
        <w:t>生产，年生产</w:t>
      </w:r>
      <w:r w:rsidR="00124525">
        <w:rPr>
          <w:rFonts w:cs="Times New Roman" w:hint="eastAsia"/>
        </w:rPr>
        <w:t>模具</w:t>
      </w:r>
      <w:r w:rsidR="00124525">
        <w:rPr>
          <w:rFonts w:cs="Times New Roman" w:hint="eastAsia"/>
        </w:rPr>
        <w:t>72</w:t>
      </w:r>
      <w:r w:rsidR="00124525">
        <w:rPr>
          <w:rFonts w:cs="Times New Roman" w:hint="eastAsia"/>
        </w:rPr>
        <w:t>套</w:t>
      </w:r>
      <w:r>
        <w:rPr>
          <w:rFonts w:cs="Times New Roman" w:hint="eastAsia"/>
        </w:rPr>
        <w:t>。</w:t>
      </w:r>
    </w:p>
    <w:p w:rsidR="00FA1255" w:rsidRDefault="002F2665">
      <w:pPr>
        <w:pStyle w:val="2"/>
        <w:ind w:firstLine="482"/>
        <w:rPr>
          <w:rFonts w:cs="Times New Roman"/>
          <w:b/>
        </w:rPr>
      </w:pPr>
      <w:r>
        <w:rPr>
          <w:rFonts w:cs="Times New Roman" w:hint="eastAsia"/>
          <w:b/>
        </w:rPr>
        <w:t>（二）建设过程及环保审批情况</w:t>
      </w:r>
    </w:p>
    <w:p w:rsidR="00FA1255" w:rsidRDefault="0074496E">
      <w:pPr>
        <w:pStyle w:val="2"/>
        <w:rPr>
          <w:rFonts w:cs="Times New Roman"/>
          <w:color w:val="000000"/>
        </w:rPr>
      </w:pPr>
      <w:r>
        <w:rPr>
          <w:rFonts w:hint="eastAsia"/>
        </w:rPr>
        <w:t>东莞市</w:t>
      </w:r>
      <w:r w:rsidRPr="005840DC">
        <w:rPr>
          <w:rFonts w:hint="eastAsia"/>
        </w:rPr>
        <w:t>泰坤五金制品</w:t>
      </w:r>
      <w:r>
        <w:rPr>
          <w:rFonts w:hint="eastAsia"/>
          <w:color w:val="000000"/>
        </w:rPr>
        <w:t>有限公司</w:t>
      </w:r>
      <w:r w:rsidRPr="00124525">
        <w:rPr>
          <w:rFonts w:hint="eastAsia"/>
        </w:rPr>
        <w:t>由原名“</w:t>
      </w:r>
      <w:r w:rsidRPr="00124525">
        <w:t>东莞</w:t>
      </w:r>
      <w:r w:rsidRPr="00124525">
        <w:rPr>
          <w:rFonts w:hint="eastAsia"/>
        </w:rPr>
        <w:t>市泰坤五金模具有限公司”</w:t>
      </w:r>
      <w:r>
        <w:rPr>
          <w:rFonts w:hint="eastAsia"/>
        </w:rPr>
        <w:t>，</w:t>
      </w:r>
      <w:r w:rsidRPr="00124525">
        <w:rPr>
          <w:rFonts w:hint="eastAsia"/>
        </w:rPr>
        <w:t>原址</w:t>
      </w:r>
      <w:r>
        <w:rPr>
          <w:rFonts w:hint="eastAsia"/>
        </w:rPr>
        <w:t>位于</w:t>
      </w:r>
      <w:r w:rsidRPr="00124525">
        <w:rPr>
          <w:rFonts w:hint="eastAsia"/>
        </w:rPr>
        <w:t>东莞市虎门镇怀德村新沙埔平坚制衣厂</w:t>
      </w:r>
      <w:r w:rsidRPr="00124525">
        <w:rPr>
          <w:rFonts w:hint="eastAsia"/>
        </w:rPr>
        <w:t>B</w:t>
      </w:r>
      <w:r w:rsidRPr="00124525">
        <w:rPr>
          <w:rFonts w:hint="eastAsia"/>
        </w:rPr>
        <w:t>栋一楼</w:t>
      </w:r>
      <w:r>
        <w:rPr>
          <w:rFonts w:hint="eastAsia"/>
        </w:rPr>
        <w:t>，</w:t>
      </w:r>
      <w:r w:rsidRPr="00124525">
        <w:rPr>
          <w:rFonts w:hint="eastAsia"/>
        </w:rPr>
        <w:t>项目于</w:t>
      </w:r>
      <w:r w:rsidRPr="00124525">
        <w:rPr>
          <w:rFonts w:hint="eastAsia"/>
        </w:rPr>
        <w:t>2005</w:t>
      </w:r>
      <w:r w:rsidRPr="00124525">
        <w:rPr>
          <w:rFonts w:hint="eastAsia"/>
        </w:rPr>
        <w:t>年</w:t>
      </w:r>
      <w:r w:rsidRPr="00124525">
        <w:rPr>
          <w:rFonts w:hint="eastAsia"/>
        </w:rPr>
        <w:t>11</w:t>
      </w:r>
      <w:r w:rsidRPr="00124525">
        <w:rPr>
          <w:rFonts w:hint="eastAsia"/>
        </w:rPr>
        <w:t>月</w:t>
      </w:r>
      <w:r w:rsidRPr="00124525">
        <w:rPr>
          <w:rFonts w:hint="eastAsia"/>
        </w:rPr>
        <w:t>14</w:t>
      </w:r>
      <w:r w:rsidRPr="00124525">
        <w:rPr>
          <w:rFonts w:hint="eastAsia"/>
        </w:rPr>
        <w:t>日经东莞市环境保护局虎门分局批出《建设项目环境影响报告表》，编号：虎环</w:t>
      </w:r>
      <w:r w:rsidRPr="00124525">
        <w:rPr>
          <w:rFonts w:hint="eastAsia"/>
        </w:rPr>
        <w:t>029116</w:t>
      </w:r>
      <w:r w:rsidRPr="00124525">
        <w:rPr>
          <w:rFonts w:hint="eastAsia"/>
        </w:rPr>
        <w:t>；项目于</w:t>
      </w:r>
      <w:r w:rsidRPr="00124525">
        <w:rPr>
          <w:rFonts w:hint="eastAsia"/>
        </w:rPr>
        <w:t>2014</w:t>
      </w:r>
      <w:r w:rsidRPr="00124525">
        <w:rPr>
          <w:rFonts w:hint="eastAsia"/>
        </w:rPr>
        <w:t>年</w:t>
      </w:r>
      <w:r w:rsidRPr="00124525">
        <w:rPr>
          <w:rFonts w:hint="eastAsia"/>
        </w:rPr>
        <w:t>10</w:t>
      </w:r>
      <w:r w:rsidRPr="00124525">
        <w:rPr>
          <w:rFonts w:hint="eastAsia"/>
        </w:rPr>
        <w:t>月</w:t>
      </w:r>
      <w:r w:rsidRPr="00124525">
        <w:rPr>
          <w:rFonts w:hint="eastAsia"/>
        </w:rPr>
        <w:t>30</w:t>
      </w:r>
      <w:r w:rsidRPr="00124525">
        <w:rPr>
          <w:rFonts w:hint="eastAsia"/>
        </w:rPr>
        <w:t>日经东莞市环境保护局虎门分局批出《建设项目环境影响报告表》，编号：东环建（虎）</w:t>
      </w:r>
      <w:r w:rsidRPr="00124525">
        <w:rPr>
          <w:rFonts w:hint="eastAsia"/>
        </w:rPr>
        <w:t>[2014] D-461</w:t>
      </w:r>
      <w:r w:rsidRPr="00124525">
        <w:rPr>
          <w:rFonts w:hint="eastAsia"/>
        </w:rPr>
        <w:t>号；并于</w:t>
      </w:r>
      <w:r w:rsidRPr="00124525">
        <w:rPr>
          <w:rFonts w:hint="eastAsia"/>
        </w:rPr>
        <w:t>2014</w:t>
      </w:r>
      <w:r w:rsidRPr="00124525">
        <w:rPr>
          <w:rFonts w:hint="eastAsia"/>
        </w:rPr>
        <w:t>年</w:t>
      </w:r>
      <w:r w:rsidRPr="00124525">
        <w:rPr>
          <w:rFonts w:hint="eastAsia"/>
        </w:rPr>
        <w:t>10</w:t>
      </w:r>
      <w:r w:rsidRPr="00124525">
        <w:rPr>
          <w:rFonts w:hint="eastAsia"/>
        </w:rPr>
        <w:t>月</w:t>
      </w:r>
      <w:r w:rsidRPr="00124525">
        <w:rPr>
          <w:rFonts w:hint="eastAsia"/>
        </w:rPr>
        <w:t>30</w:t>
      </w:r>
      <w:r w:rsidRPr="00124525">
        <w:rPr>
          <w:rFonts w:hint="eastAsia"/>
        </w:rPr>
        <w:t>日通过东莞市环境保护局虎门分局的验收核准，验收编号为：东环建（虎）〔</w:t>
      </w:r>
      <w:r w:rsidRPr="00124525">
        <w:rPr>
          <w:rFonts w:hint="eastAsia"/>
        </w:rPr>
        <w:t>2014</w:t>
      </w:r>
      <w:r w:rsidRPr="00124525">
        <w:rPr>
          <w:rFonts w:hint="eastAsia"/>
        </w:rPr>
        <w:t>〕</w:t>
      </w:r>
      <w:r w:rsidRPr="00124525">
        <w:rPr>
          <w:rFonts w:hint="eastAsia"/>
        </w:rPr>
        <w:t>Y-461</w:t>
      </w:r>
      <w:r w:rsidRPr="00124525">
        <w:rPr>
          <w:rFonts w:hint="eastAsia"/>
        </w:rPr>
        <w:t>号；</w:t>
      </w:r>
      <w:r>
        <w:rPr>
          <w:rFonts w:hint="eastAsia"/>
        </w:rPr>
        <w:t>项目</w:t>
      </w:r>
      <w:r w:rsidRPr="00124525">
        <w:rPr>
          <w:rFonts w:hint="eastAsia"/>
        </w:rPr>
        <w:t>于</w:t>
      </w:r>
      <w:r w:rsidRPr="00124525">
        <w:t>201</w:t>
      </w:r>
      <w:r w:rsidRPr="00124525">
        <w:rPr>
          <w:rFonts w:hint="eastAsia"/>
        </w:rPr>
        <w:t>9</w:t>
      </w:r>
      <w:r w:rsidRPr="00124525">
        <w:rPr>
          <w:rFonts w:hint="eastAsia"/>
        </w:rPr>
        <w:t>年</w:t>
      </w:r>
      <w:r w:rsidRPr="00124525">
        <w:rPr>
          <w:rFonts w:hint="eastAsia"/>
        </w:rPr>
        <w:t>12</w:t>
      </w:r>
      <w:r w:rsidRPr="00124525">
        <w:rPr>
          <w:rFonts w:hint="eastAsia"/>
        </w:rPr>
        <w:t>月搬迁至东莞市虎门镇树田基智北路</w:t>
      </w:r>
      <w:r w:rsidRPr="00124525">
        <w:rPr>
          <w:rFonts w:hint="eastAsia"/>
        </w:rPr>
        <w:t>4</w:t>
      </w:r>
      <w:r w:rsidRPr="00124525">
        <w:rPr>
          <w:rFonts w:hint="eastAsia"/>
        </w:rPr>
        <w:t>号</w:t>
      </w:r>
      <w:r w:rsidRPr="00124525">
        <w:rPr>
          <w:rFonts w:hint="eastAsia"/>
        </w:rPr>
        <w:t>1</w:t>
      </w:r>
      <w:r w:rsidRPr="00124525">
        <w:rPr>
          <w:rFonts w:hint="eastAsia"/>
        </w:rPr>
        <w:t>栋</w:t>
      </w:r>
      <w:r w:rsidRPr="00124525">
        <w:rPr>
          <w:rFonts w:hint="eastAsia"/>
        </w:rPr>
        <w:t>101</w:t>
      </w:r>
      <w:r w:rsidRPr="00124525">
        <w:rPr>
          <w:rFonts w:hint="eastAsia"/>
        </w:rPr>
        <w:t>室</w:t>
      </w:r>
      <w:r w:rsidR="00124525" w:rsidRPr="00124525">
        <w:rPr>
          <w:rFonts w:hint="eastAsia"/>
        </w:rPr>
        <w:t>；项目于</w:t>
      </w:r>
      <w:r w:rsidR="00124525" w:rsidRPr="00124525">
        <w:t>201</w:t>
      </w:r>
      <w:r w:rsidR="00124525" w:rsidRPr="00124525">
        <w:rPr>
          <w:rFonts w:hint="eastAsia"/>
        </w:rPr>
        <w:t>9</w:t>
      </w:r>
      <w:r w:rsidR="00124525" w:rsidRPr="00124525">
        <w:rPr>
          <w:rFonts w:hint="eastAsia"/>
        </w:rPr>
        <w:t>年</w:t>
      </w:r>
      <w:r w:rsidR="00124525" w:rsidRPr="00124525">
        <w:rPr>
          <w:rFonts w:hint="eastAsia"/>
        </w:rPr>
        <w:t>12</w:t>
      </w:r>
      <w:r w:rsidR="00124525" w:rsidRPr="00124525">
        <w:rPr>
          <w:rFonts w:hint="eastAsia"/>
        </w:rPr>
        <w:t>月委托东莞市新腾环保科技有限公司编制了《东莞市泰坤五金制品有限公司（迁改扩建）建设项目环境影响报告表》，并通过了东莞市环保局虎门分局的审批同意建设，编号为：东环建〔</w:t>
      </w:r>
      <w:r w:rsidR="00124525" w:rsidRPr="00124525">
        <w:t>20</w:t>
      </w:r>
      <w:r w:rsidR="00124525" w:rsidRPr="00124525">
        <w:rPr>
          <w:rFonts w:hint="eastAsia"/>
        </w:rPr>
        <w:t>20</w:t>
      </w:r>
      <w:r w:rsidR="00124525" w:rsidRPr="00124525">
        <w:rPr>
          <w:rFonts w:hint="eastAsia"/>
        </w:rPr>
        <w:t>〕</w:t>
      </w:r>
      <w:r w:rsidR="00124525" w:rsidRPr="00124525">
        <w:rPr>
          <w:rFonts w:hint="eastAsia"/>
        </w:rPr>
        <w:t>694</w:t>
      </w:r>
      <w:r w:rsidR="00124525" w:rsidRPr="00124525">
        <w:rPr>
          <w:rFonts w:hint="eastAsia"/>
        </w:rPr>
        <w:t>号。公司占地面积</w:t>
      </w:r>
      <w:r w:rsidR="00124525" w:rsidRPr="00124525">
        <w:rPr>
          <w:rFonts w:hint="eastAsia"/>
        </w:rPr>
        <w:t>800</w:t>
      </w:r>
      <w:r w:rsidR="00124525" w:rsidRPr="00124525">
        <w:rPr>
          <w:rFonts w:hint="eastAsia"/>
        </w:rPr>
        <w:t>平方米，建筑面积</w:t>
      </w:r>
      <w:r w:rsidR="00124525" w:rsidRPr="00124525">
        <w:rPr>
          <w:rFonts w:hint="eastAsia"/>
        </w:rPr>
        <w:t>800</w:t>
      </w:r>
      <w:r w:rsidR="00124525" w:rsidRPr="00124525">
        <w:rPr>
          <w:rFonts w:hint="eastAsia"/>
        </w:rPr>
        <w:t>平方米；年加工生产模具</w:t>
      </w:r>
      <w:r w:rsidR="00124525" w:rsidRPr="00124525">
        <w:rPr>
          <w:rFonts w:hint="eastAsia"/>
        </w:rPr>
        <w:t>72</w:t>
      </w:r>
      <w:r w:rsidR="00124525" w:rsidRPr="00124525">
        <w:rPr>
          <w:rFonts w:hint="eastAsia"/>
        </w:rPr>
        <w:t>套；员工：</w:t>
      </w:r>
      <w:r w:rsidR="00124525" w:rsidRPr="00124525">
        <w:rPr>
          <w:rFonts w:hint="eastAsia"/>
        </w:rPr>
        <w:t>8</w:t>
      </w:r>
      <w:r w:rsidR="00E54B55">
        <w:rPr>
          <w:rFonts w:hint="eastAsia"/>
        </w:rPr>
        <w:t>人</w:t>
      </w:r>
      <w:r w:rsidR="002F2665" w:rsidRPr="00124525">
        <w:rPr>
          <w:rFonts w:hint="eastAsia"/>
        </w:rPr>
        <w:t>。</w:t>
      </w:r>
    </w:p>
    <w:p w:rsidR="00FA1255" w:rsidRDefault="002F2665">
      <w:pPr>
        <w:spacing w:line="360" w:lineRule="auto"/>
        <w:ind w:leftChars="228" w:left="479"/>
        <w:outlineLvl w:val="0"/>
        <w:rPr>
          <w:rFonts w:ascii="Times New Roman" w:hAnsi="Times New Roman"/>
          <w:b/>
          <w:sz w:val="24"/>
          <w:szCs w:val="24"/>
        </w:rPr>
      </w:pPr>
      <w:r>
        <w:rPr>
          <w:rFonts w:ascii="Times New Roman" w:hint="eastAsia"/>
          <w:sz w:val="24"/>
        </w:rPr>
        <w:t>项目于</w:t>
      </w:r>
      <w:r>
        <w:rPr>
          <w:rFonts w:ascii="Times New Roman" w:hAnsi="Times New Roman"/>
          <w:sz w:val="24"/>
        </w:rPr>
        <w:t>20</w:t>
      </w:r>
      <w:r w:rsidR="00124525">
        <w:rPr>
          <w:rFonts w:ascii="Times New Roman" w:hAnsi="Times New Roman" w:hint="eastAsia"/>
          <w:sz w:val="24"/>
        </w:rPr>
        <w:t>20</w:t>
      </w:r>
      <w:r>
        <w:rPr>
          <w:rFonts w:ascii="Times New Roman" w:hint="eastAsia"/>
          <w:sz w:val="24"/>
        </w:rPr>
        <w:t>年</w:t>
      </w:r>
      <w:r w:rsidR="00124525">
        <w:rPr>
          <w:rFonts w:ascii="Times New Roman" w:hAnsi="Times New Roman" w:hint="eastAsia"/>
          <w:sz w:val="24"/>
        </w:rPr>
        <w:t>1</w:t>
      </w:r>
      <w:r>
        <w:rPr>
          <w:rFonts w:ascii="Times New Roman" w:hint="eastAsia"/>
          <w:sz w:val="24"/>
        </w:rPr>
        <w:t>月开工建设，已于</w:t>
      </w:r>
      <w:r>
        <w:rPr>
          <w:rFonts w:ascii="Times New Roman" w:hAnsi="Times New Roman"/>
          <w:sz w:val="24"/>
        </w:rPr>
        <w:t>20</w:t>
      </w:r>
      <w:r w:rsidR="00E54B55">
        <w:rPr>
          <w:rFonts w:ascii="Times New Roman" w:hAnsi="Times New Roman" w:hint="eastAsia"/>
          <w:sz w:val="24"/>
        </w:rPr>
        <w:t>20</w:t>
      </w:r>
      <w:r>
        <w:rPr>
          <w:rFonts w:ascii="Times New Roman" w:hint="eastAsia"/>
          <w:sz w:val="24"/>
        </w:rPr>
        <w:t>年</w:t>
      </w:r>
      <w:r w:rsidR="00E54B55">
        <w:rPr>
          <w:rFonts w:ascii="Times New Roman" w:hAnsi="Times New Roman" w:hint="eastAsia"/>
          <w:sz w:val="24"/>
        </w:rPr>
        <w:t>3</w:t>
      </w:r>
      <w:r>
        <w:rPr>
          <w:rFonts w:ascii="Times New Roman" w:hint="eastAsia"/>
          <w:sz w:val="24"/>
        </w:rPr>
        <w:t>月建设完成，设备安装完毕</w:t>
      </w:r>
      <w:r>
        <w:rPr>
          <w:rFonts w:ascii="Times New Roman" w:hint="eastAsia"/>
          <w:sz w:val="24"/>
          <w:szCs w:val="24"/>
        </w:rPr>
        <w:t>。</w:t>
      </w:r>
      <w:r>
        <w:rPr>
          <w:rFonts w:ascii="Times New Roman" w:hint="eastAsia"/>
          <w:b/>
          <w:sz w:val="24"/>
          <w:szCs w:val="24"/>
        </w:rPr>
        <w:t>（三）投资情况</w:t>
      </w:r>
    </w:p>
    <w:p w:rsidR="00FA1255" w:rsidRDefault="002F2665">
      <w:pPr>
        <w:spacing w:line="360" w:lineRule="auto"/>
        <w:ind w:firstLineChars="200" w:firstLine="480"/>
        <w:outlineLvl w:val="0"/>
        <w:rPr>
          <w:rFonts w:ascii="Times New Roman" w:hAnsi="Times New Roman"/>
          <w:sz w:val="24"/>
        </w:rPr>
      </w:pPr>
      <w:r>
        <w:rPr>
          <w:rFonts w:ascii="Times New Roman" w:hint="eastAsia"/>
          <w:sz w:val="24"/>
        </w:rPr>
        <w:t>项目总投资</w:t>
      </w:r>
      <w:r w:rsidR="00E54B55">
        <w:rPr>
          <w:rFonts w:ascii="Times New Roman" w:hAnsi="Times New Roman" w:hint="eastAsia"/>
          <w:sz w:val="24"/>
        </w:rPr>
        <w:t>10</w:t>
      </w:r>
      <w:r>
        <w:rPr>
          <w:rFonts w:ascii="Times New Roman" w:hAnsi="Times New Roman"/>
          <w:sz w:val="24"/>
        </w:rPr>
        <w:t>0</w:t>
      </w:r>
      <w:r>
        <w:rPr>
          <w:rFonts w:ascii="Times New Roman" w:hint="eastAsia"/>
          <w:sz w:val="24"/>
        </w:rPr>
        <w:t>万元，其中环保投资为</w:t>
      </w:r>
      <w:r w:rsidR="00E54B55">
        <w:rPr>
          <w:rFonts w:ascii="Times New Roman" w:hAnsi="Times New Roman" w:hint="eastAsia"/>
          <w:sz w:val="24"/>
        </w:rPr>
        <w:t>3</w:t>
      </w:r>
      <w:r>
        <w:rPr>
          <w:rFonts w:ascii="Times New Roman" w:hint="eastAsia"/>
          <w:sz w:val="24"/>
        </w:rPr>
        <w:t>万元，占总投资的</w:t>
      </w:r>
      <w:r w:rsidR="00E54B55">
        <w:rPr>
          <w:rFonts w:ascii="Times New Roman" w:hAnsi="Times New Roman" w:hint="eastAsia"/>
          <w:sz w:val="24"/>
        </w:rPr>
        <w:t>3</w:t>
      </w:r>
      <w:r>
        <w:rPr>
          <w:rFonts w:ascii="Times New Roman" w:hAnsi="Times New Roman"/>
          <w:sz w:val="24"/>
        </w:rPr>
        <w:t>%</w:t>
      </w:r>
      <w:r>
        <w:rPr>
          <w:rFonts w:ascii="Times New Roman" w:hint="eastAsia"/>
          <w:sz w:val="24"/>
        </w:rPr>
        <w:t>。</w:t>
      </w:r>
    </w:p>
    <w:p w:rsidR="00FA1255" w:rsidRDefault="002F2665">
      <w:pPr>
        <w:numPr>
          <w:ilvl w:val="0"/>
          <w:numId w:val="1"/>
        </w:numPr>
        <w:spacing w:line="360" w:lineRule="auto"/>
        <w:ind w:firstLineChars="200" w:firstLine="482"/>
        <w:outlineLvl w:val="0"/>
        <w:rPr>
          <w:rFonts w:ascii="Times New Roman"/>
          <w:b/>
          <w:sz w:val="24"/>
          <w:szCs w:val="24"/>
        </w:rPr>
      </w:pPr>
      <w:r>
        <w:rPr>
          <w:rFonts w:ascii="Times New Roman" w:hint="eastAsia"/>
          <w:b/>
          <w:sz w:val="24"/>
          <w:szCs w:val="24"/>
        </w:rPr>
        <w:t>验收范围</w:t>
      </w:r>
    </w:p>
    <w:p w:rsidR="00FA1255" w:rsidRDefault="002F2665" w:rsidP="0074496E">
      <w:pPr>
        <w:adjustRightInd w:val="0"/>
        <w:spacing w:line="360" w:lineRule="auto"/>
        <w:ind w:firstLineChars="200" w:firstLine="480"/>
        <w:rPr>
          <w:rFonts w:ascii="Times New Roman" w:hAnsi="Times New Roman"/>
          <w:sz w:val="24"/>
          <w:szCs w:val="24"/>
        </w:rPr>
      </w:pPr>
      <w:bookmarkStart w:id="0" w:name="_GoBack"/>
      <w:bookmarkEnd w:id="0"/>
      <w:r>
        <w:rPr>
          <w:rFonts w:ascii="Times New Roman" w:hint="eastAsia"/>
          <w:sz w:val="24"/>
          <w:szCs w:val="24"/>
        </w:rPr>
        <w:lastRenderedPageBreak/>
        <w:t>本次验收为项目废气、生活污水、噪声整体验收，固体废物不属于本项目验收范围。</w:t>
      </w:r>
    </w:p>
    <w:p w:rsidR="00FA1255" w:rsidRDefault="002F2665">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FA1255" w:rsidRDefault="002F2665">
      <w:pPr>
        <w:spacing w:line="360" w:lineRule="auto"/>
        <w:ind w:firstLineChars="200" w:firstLine="480"/>
        <w:rPr>
          <w:rFonts w:ascii="Times New Roman"/>
          <w:sz w:val="24"/>
          <w:szCs w:val="24"/>
        </w:rPr>
      </w:pPr>
      <w:r>
        <w:rPr>
          <w:rFonts w:ascii="Times New Roman" w:hint="eastAsia"/>
          <w:sz w:val="24"/>
          <w:szCs w:val="24"/>
        </w:rPr>
        <w:t>项目实际建设内容与环评批复的审批内容基本一致，无重大变动情况。</w:t>
      </w:r>
      <w:r w:rsidR="00AA00B6" w:rsidRPr="00F52B24">
        <w:rPr>
          <w:rFonts w:ascii="Times New Roman" w:hAnsi="Times New Roman" w:hint="eastAsia"/>
          <w:sz w:val="24"/>
          <w:szCs w:val="24"/>
        </w:rPr>
        <w:t>现</w:t>
      </w:r>
      <w:r w:rsidR="00AA00B6">
        <w:rPr>
          <w:rFonts w:ascii="Times New Roman" w:hAnsi="Times New Roman" w:hint="eastAsia"/>
          <w:sz w:val="24"/>
          <w:szCs w:val="24"/>
        </w:rPr>
        <w:t>申请验收设</w:t>
      </w:r>
      <w:r w:rsidR="00AA00B6" w:rsidRPr="00E54B55">
        <w:rPr>
          <w:rFonts w:ascii="Times New Roman" w:hint="eastAsia"/>
          <w:sz w:val="24"/>
          <w:szCs w:val="24"/>
        </w:rPr>
        <w:t>备</w:t>
      </w:r>
      <w:r w:rsidR="00AA00B6">
        <w:rPr>
          <w:rFonts w:ascii="Times New Roman" w:hint="eastAsia"/>
          <w:sz w:val="24"/>
          <w:szCs w:val="24"/>
        </w:rPr>
        <w:t>详情有：</w:t>
      </w:r>
      <w:r w:rsidR="00E54B55" w:rsidRPr="00E54B55">
        <w:rPr>
          <w:rFonts w:ascii="Times New Roman" w:hint="eastAsia"/>
          <w:sz w:val="24"/>
          <w:szCs w:val="24"/>
        </w:rPr>
        <w:t>验收设备有：锯床</w:t>
      </w:r>
      <w:r w:rsidR="00E54B55" w:rsidRPr="00E54B55">
        <w:rPr>
          <w:rFonts w:ascii="Times New Roman" w:hint="eastAsia"/>
          <w:sz w:val="24"/>
          <w:szCs w:val="24"/>
        </w:rPr>
        <w:t>3</w:t>
      </w:r>
      <w:r w:rsidR="00E54B55" w:rsidRPr="00E54B55">
        <w:rPr>
          <w:rFonts w:ascii="Times New Roman" w:hint="eastAsia"/>
          <w:sz w:val="24"/>
          <w:szCs w:val="24"/>
        </w:rPr>
        <w:t>台、</w:t>
      </w:r>
      <w:r w:rsidR="00E54B55" w:rsidRPr="00E54B55">
        <w:rPr>
          <w:rFonts w:ascii="Times New Roman" w:hint="eastAsia"/>
          <w:sz w:val="24"/>
          <w:szCs w:val="24"/>
        </w:rPr>
        <w:t>CNC</w:t>
      </w:r>
      <w:r w:rsidR="00E54B55" w:rsidRPr="00E54B55">
        <w:rPr>
          <w:rFonts w:ascii="Times New Roman" w:hint="eastAsia"/>
          <w:sz w:val="24"/>
          <w:szCs w:val="24"/>
        </w:rPr>
        <w:t>车床</w:t>
      </w:r>
      <w:r w:rsidR="00E54B55" w:rsidRPr="00E54B55">
        <w:rPr>
          <w:rFonts w:ascii="Times New Roman" w:hint="eastAsia"/>
          <w:sz w:val="24"/>
          <w:szCs w:val="24"/>
        </w:rPr>
        <w:t>8</w:t>
      </w:r>
      <w:r w:rsidR="00E54B55" w:rsidRPr="00E54B55">
        <w:rPr>
          <w:rFonts w:ascii="Times New Roman" w:hint="eastAsia"/>
          <w:sz w:val="24"/>
          <w:szCs w:val="24"/>
        </w:rPr>
        <w:t>台、普通车床</w:t>
      </w:r>
      <w:r w:rsidR="00E54B55" w:rsidRPr="00E54B55">
        <w:rPr>
          <w:rFonts w:ascii="Times New Roman" w:hint="eastAsia"/>
          <w:sz w:val="24"/>
          <w:szCs w:val="24"/>
        </w:rPr>
        <w:t>1</w:t>
      </w:r>
      <w:r w:rsidR="00E54B55" w:rsidRPr="00E54B55">
        <w:rPr>
          <w:rFonts w:ascii="Times New Roman" w:hint="eastAsia"/>
          <w:sz w:val="24"/>
          <w:szCs w:val="24"/>
        </w:rPr>
        <w:t>台、</w:t>
      </w:r>
      <w:r w:rsidR="00E54B55" w:rsidRPr="00E54B55">
        <w:rPr>
          <w:rFonts w:ascii="Times New Roman" w:hint="eastAsia"/>
          <w:sz w:val="24"/>
          <w:szCs w:val="24"/>
        </w:rPr>
        <w:t xml:space="preserve"> </w:t>
      </w:r>
      <w:r w:rsidR="00E54B55" w:rsidRPr="00E54B55">
        <w:rPr>
          <w:rFonts w:ascii="Times New Roman" w:hint="eastAsia"/>
          <w:sz w:val="24"/>
          <w:szCs w:val="24"/>
        </w:rPr>
        <w:t>钻孔机</w:t>
      </w:r>
      <w:r w:rsidR="00E54B55" w:rsidRPr="00E54B55">
        <w:rPr>
          <w:rFonts w:ascii="Times New Roman" w:hint="eastAsia"/>
          <w:sz w:val="24"/>
          <w:szCs w:val="24"/>
        </w:rPr>
        <w:t>2</w:t>
      </w:r>
      <w:r w:rsidR="00E54B55" w:rsidRPr="00E54B55">
        <w:rPr>
          <w:rFonts w:ascii="Times New Roman" w:hint="eastAsia"/>
          <w:sz w:val="24"/>
          <w:szCs w:val="24"/>
        </w:rPr>
        <w:t>台、电焊机</w:t>
      </w:r>
      <w:r w:rsidR="00E54B55" w:rsidRPr="00E54B55">
        <w:rPr>
          <w:rFonts w:ascii="Times New Roman" w:hint="eastAsia"/>
          <w:sz w:val="24"/>
          <w:szCs w:val="24"/>
        </w:rPr>
        <w:t>1</w:t>
      </w:r>
      <w:r w:rsidR="00E54B55" w:rsidRPr="00E54B55">
        <w:rPr>
          <w:rFonts w:ascii="Times New Roman" w:hint="eastAsia"/>
          <w:sz w:val="24"/>
          <w:szCs w:val="24"/>
        </w:rPr>
        <w:t>台、空压机</w:t>
      </w:r>
      <w:r w:rsidR="00E54B55" w:rsidRPr="00E54B55">
        <w:rPr>
          <w:rFonts w:ascii="Times New Roman" w:hint="eastAsia"/>
          <w:sz w:val="24"/>
          <w:szCs w:val="24"/>
        </w:rPr>
        <w:t>2</w:t>
      </w:r>
      <w:r w:rsidR="00E54B55" w:rsidRPr="00E54B55">
        <w:rPr>
          <w:rFonts w:ascii="Times New Roman" w:hint="eastAsia"/>
          <w:sz w:val="24"/>
          <w:szCs w:val="24"/>
        </w:rPr>
        <w:t>台</w:t>
      </w:r>
      <w:r w:rsidR="00D3066C">
        <w:rPr>
          <w:rFonts w:ascii="Times New Roman" w:hint="eastAsia"/>
          <w:sz w:val="24"/>
          <w:szCs w:val="24"/>
        </w:rPr>
        <w:t>。</w:t>
      </w:r>
    </w:p>
    <w:p w:rsidR="00FA1255" w:rsidRDefault="002F2665">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FA1255" w:rsidRDefault="002F2665">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FA1255" w:rsidRDefault="002F2665">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E54B55">
        <w:rPr>
          <w:rFonts w:ascii="宋体" w:hAnsi="宋体" w:cs="宋体"/>
          <w:sz w:val="24"/>
          <w:szCs w:val="24"/>
        </w:rPr>
        <w:t>不排放生产性废水</w:t>
      </w:r>
      <w:r>
        <w:rPr>
          <w:rFonts w:ascii="宋体" w:hAnsi="宋体" w:cs="宋体"/>
          <w:sz w:val="24"/>
          <w:szCs w:val="24"/>
        </w:rPr>
        <w:t>。</w:t>
      </w:r>
      <w:r w:rsidR="00E54B55">
        <w:rPr>
          <w:rFonts w:ascii="宋体" w:hAnsi="宋体" w:cs="宋体" w:hint="eastAsia"/>
          <w:sz w:val="24"/>
          <w:szCs w:val="24"/>
        </w:rPr>
        <w:t>切削液循环使用，不外排。</w:t>
      </w:r>
    </w:p>
    <w:p w:rsidR="00FA1255" w:rsidRDefault="002F2665">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Pr>
          <w:rFonts w:ascii="宋体" w:hAnsi="宋体" w:cs="宋体"/>
          <w:sz w:val="24"/>
          <w:szCs w:val="24"/>
        </w:rPr>
        <w:t>生活污水经</w:t>
      </w:r>
      <w:r>
        <w:rPr>
          <w:rFonts w:ascii="宋体" w:hAnsi="宋体" w:cs="宋体" w:hint="eastAsia"/>
          <w:sz w:val="24"/>
          <w:szCs w:val="24"/>
        </w:rPr>
        <w:t>三级化粪池</w:t>
      </w:r>
      <w:r>
        <w:rPr>
          <w:rFonts w:ascii="宋体" w:hAnsi="宋体" w:cs="宋体"/>
          <w:sz w:val="24"/>
          <w:szCs w:val="24"/>
        </w:rPr>
        <w:t>处理达到广东省《水污染物排放限值》（DB44/26-2001）第二时段三级标准后排入市政截污管网，引至</w:t>
      </w:r>
      <w:r>
        <w:rPr>
          <w:rFonts w:ascii="宋体" w:hAnsi="宋体" w:cs="宋体" w:hint="eastAsia"/>
          <w:sz w:val="24"/>
          <w:szCs w:val="24"/>
        </w:rPr>
        <w:t>东莞市虎门宁洲</w:t>
      </w:r>
      <w:r>
        <w:rPr>
          <w:rFonts w:ascii="宋体" w:hAnsi="宋体" w:cs="宋体"/>
          <w:sz w:val="24"/>
          <w:szCs w:val="24"/>
        </w:rPr>
        <w:t>污水处理厂处理。</w:t>
      </w:r>
    </w:p>
    <w:p w:rsidR="00FA1255" w:rsidRDefault="002F2665">
      <w:pPr>
        <w:spacing w:line="360" w:lineRule="auto"/>
        <w:ind w:firstLineChars="200" w:firstLine="482"/>
        <w:outlineLvl w:val="0"/>
        <w:rPr>
          <w:rFonts w:ascii="Times New Roman" w:hAnsi="Times New Roman"/>
          <w:b/>
          <w:sz w:val="24"/>
          <w:szCs w:val="24"/>
        </w:rPr>
      </w:pPr>
      <w:r>
        <w:rPr>
          <w:rFonts w:ascii="Times New Roman" w:hAnsi="Times New Roman" w:hint="eastAsia"/>
          <w:b/>
          <w:sz w:val="24"/>
          <w:szCs w:val="24"/>
        </w:rPr>
        <w:t>（二）废气</w:t>
      </w:r>
    </w:p>
    <w:p w:rsidR="00FA1255" w:rsidRPr="0018748D" w:rsidRDefault="002F2665" w:rsidP="0018748D">
      <w:pPr>
        <w:spacing w:line="560" w:lineRule="exact"/>
        <w:ind w:firstLineChars="150" w:firstLine="360"/>
        <w:rPr>
          <w:rFonts w:ascii="Times New Roman" w:hAnsi="Times New Roman"/>
          <w:sz w:val="24"/>
          <w:szCs w:val="24"/>
        </w:rPr>
      </w:pPr>
      <w:r>
        <w:rPr>
          <w:rFonts w:ascii="Times New Roman" w:hAnsi="Times New Roman" w:hint="eastAsia"/>
          <w:sz w:val="24"/>
          <w:szCs w:val="24"/>
        </w:rPr>
        <w:t>项目</w:t>
      </w:r>
      <w:r w:rsidR="00142B2D" w:rsidRPr="00142B2D">
        <w:rPr>
          <w:rFonts w:ascii="Times New Roman" w:hAnsi="Times New Roman" w:hint="eastAsia"/>
          <w:sz w:val="24"/>
          <w:szCs w:val="24"/>
        </w:rPr>
        <w:t>机加工工序产生的金属碎屑自然沉降，定期清扫</w:t>
      </w:r>
      <w:r w:rsidR="00142B2D">
        <w:rPr>
          <w:rFonts w:ascii="Times New Roman" w:hAnsi="Times New Roman" w:hint="eastAsia"/>
          <w:sz w:val="24"/>
          <w:szCs w:val="24"/>
        </w:rPr>
        <w:t>，符合环保要求；</w:t>
      </w:r>
      <w:r w:rsidR="00E54B55">
        <w:rPr>
          <w:rFonts w:ascii="Times New Roman" w:hAnsi="Times New Roman" w:hint="eastAsia"/>
          <w:sz w:val="24"/>
          <w:szCs w:val="24"/>
        </w:rPr>
        <w:t>焊接</w:t>
      </w:r>
      <w:r w:rsidR="00142B2D">
        <w:rPr>
          <w:rFonts w:ascii="Times New Roman" w:hAnsi="Times New Roman" w:hint="eastAsia"/>
          <w:sz w:val="24"/>
          <w:szCs w:val="24"/>
        </w:rPr>
        <w:t>工序产生的</w:t>
      </w:r>
      <w:r w:rsidR="00E54B55">
        <w:rPr>
          <w:rFonts w:ascii="Times New Roman" w:hAnsi="Times New Roman" w:hint="eastAsia"/>
          <w:sz w:val="24"/>
          <w:szCs w:val="24"/>
        </w:rPr>
        <w:t>烟</w:t>
      </w:r>
      <w:r w:rsidR="00142B2D">
        <w:rPr>
          <w:rFonts w:ascii="Times New Roman" w:hAnsi="Times New Roman" w:hint="eastAsia"/>
          <w:sz w:val="24"/>
          <w:szCs w:val="24"/>
        </w:rPr>
        <w:t>尘采用加强机械通</w:t>
      </w:r>
      <w:r w:rsidR="00E54B55">
        <w:rPr>
          <w:rFonts w:ascii="Times New Roman" w:hAnsi="Times New Roman" w:hint="eastAsia"/>
          <w:sz w:val="24"/>
          <w:szCs w:val="24"/>
        </w:rPr>
        <w:t>排</w:t>
      </w:r>
      <w:r w:rsidR="00142B2D">
        <w:rPr>
          <w:rFonts w:ascii="Times New Roman" w:hAnsi="Times New Roman" w:hint="eastAsia"/>
          <w:sz w:val="24"/>
          <w:szCs w:val="24"/>
        </w:rPr>
        <w:t>风措施</w:t>
      </w:r>
      <w:r w:rsidR="0018748D">
        <w:rPr>
          <w:rFonts w:ascii="Times New Roman" w:hAnsi="Times New Roman" w:hint="eastAsia"/>
          <w:sz w:val="24"/>
          <w:szCs w:val="24"/>
        </w:rPr>
        <w:t>，废气排放达到广东省</w:t>
      </w:r>
      <w:r w:rsidR="0018748D" w:rsidRPr="0018748D">
        <w:rPr>
          <w:rFonts w:ascii="Times New Roman" w:hAnsi="Times New Roman"/>
          <w:sz w:val="24"/>
          <w:szCs w:val="24"/>
        </w:rPr>
        <w:t>《大气污染物排放限值》</w:t>
      </w:r>
      <w:r w:rsidR="0018748D" w:rsidRPr="0018748D">
        <w:rPr>
          <w:rFonts w:ascii="Times New Roman" w:hAnsi="Times New Roman"/>
          <w:sz w:val="24"/>
          <w:szCs w:val="24"/>
        </w:rPr>
        <w:t>(DB44/27-2001)</w:t>
      </w:r>
      <w:r w:rsidR="0018748D" w:rsidRPr="0018748D">
        <w:rPr>
          <w:rFonts w:ascii="Times New Roman" w:hAnsi="Times New Roman"/>
          <w:sz w:val="24"/>
          <w:szCs w:val="24"/>
        </w:rPr>
        <w:t>第二时段</w:t>
      </w:r>
      <w:r w:rsidR="0018748D" w:rsidRPr="0018748D">
        <w:rPr>
          <w:rFonts w:ascii="Times New Roman" w:hAnsi="Times New Roman" w:hint="eastAsia"/>
          <w:sz w:val="24"/>
          <w:szCs w:val="24"/>
        </w:rPr>
        <w:t>无组织排放监控浓度限值</w:t>
      </w:r>
      <w:r w:rsidR="00E54B55">
        <w:rPr>
          <w:rFonts w:ascii="Times New Roman" w:hAnsi="Times New Roman" w:hint="eastAsia"/>
          <w:sz w:val="24"/>
          <w:szCs w:val="24"/>
        </w:rPr>
        <w:t>要求</w:t>
      </w:r>
      <w:r w:rsidRPr="00142B2D">
        <w:rPr>
          <w:rFonts w:ascii="Times New Roman" w:hAnsi="Times New Roman"/>
          <w:sz w:val="24"/>
          <w:szCs w:val="24"/>
        </w:rPr>
        <w:t>。</w:t>
      </w:r>
    </w:p>
    <w:p w:rsidR="00FA1255" w:rsidRDefault="002F2665">
      <w:pPr>
        <w:numPr>
          <w:ilvl w:val="0"/>
          <w:numId w:val="2"/>
        </w:numPr>
        <w:spacing w:line="360" w:lineRule="auto"/>
        <w:ind w:firstLineChars="200" w:firstLine="482"/>
        <w:outlineLvl w:val="0"/>
        <w:rPr>
          <w:rFonts w:ascii="Times New Roman" w:hAnsi="Times New Roman"/>
          <w:b/>
          <w:bCs/>
          <w:sz w:val="24"/>
          <w:szCs w:val="24"/>
        </w:rPr>
      </w:pPr>
      <w:r>
        <w:rPr>
          <w:rFonts w:ascii="Times New Roman" w:hAnsi="Times New Roman" w:hint="eastAsia"/>
          <w:b/>
          <w:bCs/>
          <w:sz w:val="24"/>
          <w:szCs w:val="24"/>
        </w:rPr>
        <w:t>噪声</w:t>
      </w:r>
    </w:p>
    <w:p w:rsidR="00FA1255" w:rsidRDefault="002F2665">
      <w:pPr>
        <w:spacing w:line="360" w:lineRule="auto"/>
        <w:ind w:firstLineChars="200" w:firstLine="480"/>
        <w:outlineLvl w:val="0"/>
        <w:rPr>
          <w:rFonts w:ascii="宋体" w:hAnsi="宋体" w:cs="宋体"/>
          <w:sz w:val="24"/>
          <w:szCs w:val="24"/>
        </w:rPr>
      </w:pPr>
      <w:r>
        <w:rPr>
          <w:rFonts w:ascii="Times New Roman" w:hAnsi="Times New Roman"/>
          <w:sz w:val="24"/>
          <w:szCs w:val="24"/>
        </w:rPr>
        <w:t xml:space="preserve"> </w:t>
      </w:r>
      <w:r>
        <w:rPr>
          <w:rFonts w:ascii="Times New Roman" w:hAnsi="Times New Roman" w:hint="eastAsia"/>
          <w:sz w:val="24"/>
          <w:szCs w:val="24"/>
        </w:rPr>
        <w:t>项目已做好生产设备的消声降噪措施，执行标准按照《工业企业厂界环境噪声排放标准》（</w:t>
      </w:r>
      <w:r>
        <w:rPr>
          <w:rFonts w:ascii="Times New Roman" w:hAnsi="Times New Roman"/>
          <w:sz w:val="24"/>
          <w:szCs w:val="24"/>
        </w:rPr>
        <w:t>GB12348-2008</w:t>
      </w:r>
      <w:r>
        <w:rPr>
          <w:rFonts w:ascii="Times New Roman" w:hAnsi="Times New Roman" w:hint="eastAsia"/>
          <w:sz w:val="24"/>
          <w:szCs w:val="24"/>
        </w:rPr>
        <w:t>）</w:t>
      </w:r>
      <w:r w:rsidR="002915E9">
        <w:rPr>
          <w:rFonts w:ascii="Times New Roman" w:hAnsi="Times New Roman" w:hint="eastAsia"/>
          <w:sz w:val="24"/>
          <w:szCs w:val="24"/>
        </w:rPr>
        <w:t>2</w:t>
      </w:r>
      <w:r>
        <w:rPr>
          <w:rFonts w:ascii="Times New Roman" w:hAnsi="Times New Roman" w:hint="eastAsia"/>
          <w:sz w:val="24"/>
          <w:szCs w:val="24"/>
        </w:rPr>
        <w:t>类标准执行。</w:t>
      </w:r>
    </w:p>
    <w:p w:rsidR="00FA1255" w:rsidRDefault="002F2665">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1F4CFD" w:rsidRPr="001F4CFD" w:rsidRDefault="001F4CFD" w:rsidP="001F4CFD">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根据东莞市</w:t>
      </w:r>
      <w:r>
        <w:rPr>
          <w:rFonts w:ascii="Times New Roman" w:hAnsi="Times New Roman" w:hint="eastAsia"/>
          <w:sz w:val="24"/>
          <w:szCs w:val="24"/>
        </w:rPr>
        <w:t>三谱</w:t>
      </w:r>
      <w:r w:rsidRPr="0052641F">
        <w:rPr>
          <w:rFonts w:ascii="Times New Roman" w:hAnsi="Times New Roman" w:hint="eastAsia"/>
          <w:sz w:val="24"/>
          <w:szCs w:val="24"/>
        </w:rPr>
        <w:t>检测技术有限公司出具的验收检测报告（报告编号：</w:t>
      </w:r>
      <w:r w:rsidR="002915E9">
        <w:rPr>
          <w:rFonts w:ascii="Times New Roman" w:hAnsi="Times New Roman" w:hint="eastAsia"/>
          <w:sz w:val="24"/>
          <w:szCs w:val="24"/>
        </w:rPr>
        <w:t>SP20200417</w:t>
      </w:r>
      <w:r w:rsidR="002915E9" w:rsidRPr="0052641F">
        <w:rPr>
          <w:rFonts w:ascii="Times New Roman" w:hAnsi="Times New Roman" w:hint="eastAsia"/>
          <w:sz w:val="24"/>
          <w:szCs w:val="24"/>
        </w:rPr>
        <w:t>（</w:t>
      </w:r>
      <w:r w:rsidR="002915E9">
        <w:rPr>
          <w:rFonts w:ascii="Times New Roman" w:hAnsi="Times New Roman" w:hint="eastAsia"/>
          <w:sz w:val="24"/>
          <w:szCs w:val="24"/>
        </w:rPr>
        <w:t>1015</w:t>
      </w:r>
      <w:r w:rsidR="002915E9" w:rsidRPr="0052641F">
        <w:rPr>
          <w:rFonts w:ascii="Times New Roman" w:hAnsi="Times New Roman" w:hint="eastAsia"/>
          <w:sz w:val="24"/>
          <w:szCs w:val="24"/>
        </w:rPr>
        <w:t>）</w:t>
      </w:r>
      <w:r w:rsidR="002915E9">
        <w:rPr>
          <w:rFonts w:ascii="Times New Roman" w:hAnsi="Times New Roman" w:hint="eastAsia"/>
          <w:sz w:val="24"/>
          <w:szCs w:val="24"/>
        </w:rPr>
        <w:t>-03</w:t>
      </w:r>
      <w:r w:rsidR="002915E9">
        <w:rPr>
          <w:rFonts w:ascii="Times New Roman" w:hAnsi="Times New Roman" w:hint="eastAsia"/>
          <w:sz w:val="24"/>
          <w:szCs w:val="24"/>
        </w:rPr>
        <w:t>）</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FA1255" w:rsidRDefault="002F2665">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（一）污染物达标排放情况</w:t>
      </w:r>
    </w:p>
    <w:p w:rsidR="00FA1255" w:rsidRDefault="002F2665">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FA1255" w:rsidRDefault="002F2665">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Pr>
          <w:rFonts w:ascii="宋体" w:hAnsi="宋体" w:cs="宋体"/>
          <w:sz w:val="24"/>
          <w:szCs w:val="24"/>
        </w:rPr>
        <w:t>不排放生产性废水；</w:t>
      </w:r>
      <w:r w:rsidR="001F4CFD">
        <w:rPr>
          <w:rFonts w:ascii="宋体" w:hAnsi="宋体" w:cs="宋体" w:hint="eastAsia"/>
          <w:sz w:val="24"/>
          <w:szCs w:val="24"/>
        </w:rPr>
        <w:t>切削液</w:t>
      </w:r>
      <w:r w:rsidR="001F4CFD">
        <w:rPr>
          <w:rFonts w:ascii="宋体" w:hAnsi="宋体" w:cs="宋体"/>
          <w:sz w:val="24"/>
          <w:szCs w:val="24"/>
        </w:rPr>
        <w:t>循环使用，不外排</w:t>
      </w:r>
      <w:r>
        <w:rPr>
          <w:rFonts w:ascii="宋体" w:hAnsi="宋体" w:cs="宋体"/>
          <w:sz w:val="24"/>
          <w:szCs w:val="24"/>
        </w:rPr>
        <w:t>。</w:t>
      </w:r>
    </w:p>
    <w:p w:rsidR="00FA1255" w:rsidRDefault="002F2665">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Pr>
          <w:rFonts w:ascii="宋体" w:hAnsi="宋体" w:cs="宋体"/>
          <w:sz w:val="24"/>
          <w:szCs w:val="24"/>
        </w:rPr>
        <w:t>生活污水经</w:t>
      </w:r>
      <w:r>
        <w:rPr>
          <w:rFonts w:ascii="宋体" w:hAnsi="宋体" w:cs="宋体" w:hint="eastAsia"/>
          <w:sz w:val="24"/>
          <w:szCs w:val="24"/>
        </w:rPr>
        <w:t>三级化粪池</w:t>
      </w:r>
      <w:r>
        <w:rPr>
          <w:rFonts w:ascii="宋体" w:hAnsi="宋体" w:cs="宋体"/>
          <w:sz w:val="24"/>
          <w:szCs w:val="24"/>
        </w:rPr>
        <w:t>处理达到广东省《水污染物排放限值》（DB44/26-2001）第二时段三级标准后排入市政截污管网，引至</w:t>
      </w:r>
      <w:r>
        <w:rPr>
          <w:rFonts w:ascii="宋体" w:hAnsi="宋体" w:cs="宋体" w:hint="eastAsia"/>
          <w:sz w:val="24"/>
          <w:szCs w:val="24"/>
        </w:rPr>
        <w:t>东莞市虎门宁洲</w:t>
      </w:r>
      <w:r>
        <w:rPr>
          <w:rFonts w:ascii="宋体" w:hAnsi="宋体" w:cs="宋体"/>
          <w:sz w:val="24"/>
          <w:szCs w:val="24"/>
        </w:rPr>
        <w:t>污水处理厂处理。</w:t>
      </w:r>
    </w:p>
    <w:p w:rsidR="00FA1255" w:rsidRDefault="002F2665">
      <w:pPr>
        <w:spacing w:line="360" w:lineRule="auto"/>
        <w:ind w:firstLineChars="200" w:firstLine="480"/>
        <w:rPr>
          <w:rFonts w:ascii="Times New Roman" w:hAnsi="Times New Roman"/>
          <w:sz w:val="24"/>
          <w:szCs w:val="24"/>
        </w:rPr>
      </w:pPr>
      <w:r>
        <w:rPr>
          <w:rFonts w:ascii="Times New Roman" w:hAnsi="Times New Roman"/>
          <w:sz w:val="24"/>
          <w:szCs w:val="24"/>
        </w:rPr>
        <w:lastRenderedPageBreak/>
        <w:t>2.</w:t>
      </w:r>
      <w:r>
        <w:rPr>
          <w:rFonts w:ascii="Times New Roman" w:hAnsi="Times New Roman" w:hint="eastAsia"/>
          <w:sz w:val="24"/>
          <w:szCs w:val="24"/>
        </w:rPr>
        <w:t>废气</w:t>
      </w:r>
    </w:p>
    <w:p w:rsidR="00FA1255" w:rsidRDefault="002915E9" w:rsidP="001F4CFD">
      <w:pPr>
        <w:spacing w:line="500" w:lineRule="exact"/>
        <w:ind w:firstLineChars="200" w:firstLine="480"/>
        <w:rPr>
          <w:rFonts w:ascii="宋体" w:hAnsi="宋体" w:cs="宋体"/>
          <w:sz w:val="24"/>
          <w:szCs w:val="24"/>
        </w:rPr>
      </w:pPr>
      <w:r>
        <w:rPr>
          <w:rFonts w:ascii="Times New Roman" w:hAnsi="Times New Roman" w:hint="eastAsia"/>
          <w:sz w:val="24"/>
          <w:szCs w:val="24"/>
        </w:rPr>
        <w:t>项目</w:t>
      </w:r>
      <w:r w:rsidRPr="00142B2D">
        <w:rPr>
          <w:rFonts w:ascii="Times New Roman" w:hAnsi="Times New Roman" w:hint="eastAsia"/>
          <w:sz w:val="24"/>
          <w:szCs w:val="24"/>
        </w:rPr>
        <w:t>机加工工序产生的金属碎屑自然沉降，定期清扫</w:t>
      </w:r>
      <w:r>
        <w:rPr>
          <w:rFonts w:ascii="Times New Roman" w:hAnsi="Times New Roman" w:hint="eastAsia"/>
          <w:sz w:val="24"/>
          <w:szCs w:val="24"/>
        </w:rPr>
        <w:t>，符合环保要求；焊接工序产生的烟尘采用加强机械通排风措施，废气排放达到广东省</w:t>
      </w:r>
      <w:r w:rsidRPr="0018748D">
        <w:rPr>
          <w:rFonts w:ascii="Times New Roman" w:hAnsi="Times New Roman"/>
          <w:sz w:val="24"/>
          <w:szCs w:val="24"/>
        </w:rPr>
        <w:t>《大气污染物排放限值》</w:t>
      </w:r>
      <w:r w:rsidRPr="0018748D">
        <w:rPr>
          <w:rFonts w:ascii="Times New Roman" w:hAnsi="Times New Roman"/>
          <w:sz w:val="24"/>
          <w:szCs w:val="24"/>
        </w:rPr>
        <w:t>(DB44/27-2001)</w:t>
      </w:r>
      <w:r w:rsidRPr="0018748D">
        <w:rPr>
          <w:rFonts w:ascii="Times New Roman" w:hAnsi="Times New Roman"/>
          <w:sz w:val="24"/>
          <w:szCs w:val="24"/>
        </w:rPr>
        <w:t>第二时段</w:t>
      </w:r>
      <w:r w:rsidRPr="0018748D">
        <w:rPr>
          <w:rFonts w:ascii="Times New Roman" w:hAnsi="Times New Roman" w:hint="eastAsia"/>
          <w:sz w:val="24"/>
          <w:szCs w:val="24"/>
        </w:rPr>
        <w:t>无组织排放监控浓度限值</w:t>
      </w:r>
      <w:r>
        <w:rPr>
          <w:rFonts w:ascii="Times New Roman" w:hAnsi="Times New Roman" w:hint="eastAsia"/>
          <w:sz w:val="24"/>
          <w:szCs w:val="24"/>
        </w:rPr>
        <w:t>要求</w:t>
      </w:r>
      <w:r w:rsidR="001F4CFD">
        <w:rPr>
          <w:rFonts w:ascii="Times New Roman" w:hAnsi="Times New Roman" w:hint="eastAsia"/>
          <w:sz w:val="24"/>
          <w:szCs w:val="24"/>
        </w:rPr>
        <w:t>。见</w:t>
      </w:r>
      <w:r w:rsidRPr="0052641F">
        <w:rPr>
          <w:rFonts w:ascii="Times New Roman" w:hAnsi="Times New Roman" w:hint="eastAsia"/>
          <w:sz w:val="24"/>
          <w:szCs w:val="24"/>
        </w:rPr>
        <w:t>检测</w:t>
      </w:r>
      <w:r w:rsidR="001F4CFD">
        <w:rPr>
          <w:rFonts w:ascii="Times New Roman" w:hAnsi="Times New Roman" w:hint="eastAsia"/>
          <w:sz w:val="24"/>
          <w:szCs w:val="24"/>
        </w:rPr>
        <w:t>报告：</w:t>
      </w:r>
      <w:r w:rsidRPr="0052641F">
        <w:rPr>
          <w:rFonts w:ascii="Times New Roman" w:hAnsi="Times New Roman" w:hint="eastAsia"/>
          <w:sz w:val="24"/>
          <w:szCs w:val="24"/>
        </w:rPr>
        <w:t>（报告编号：</w:t>
      </w:r>
      <w:r>
        <w:rPr>
          <w:rFonts w:ascii="Times New Roman" w:hAnsi="Times New Roman" w:hint="eastAsia"/>
          <w:sz w:val="24"/>
          <w:szCs w:val="24"/>
        </w:rPr>
        <w:t>SP20200417</w:t>
      </w:r>
      <w:r w:rsidRPr="0052641F">
        <w:rPr>
          <w:rFonts w:ascii="Times New Roman" w:hAnsi="Times New Roman" w:hint="eastAsia"/>
          <w:sz w:val="24"/>
          <w:szCs w:val="24"/>
        </w:rPr>
        <w:t>（</w:t>
      </w:r>
      <w:r>
        <w:rPr>
          <w:rFonts w:ascii="Times New Roman" w:hAnsi="Times New Roman" w:hint="eastAsia"/>
          <w:sz w:val="24"/>
          <w:szCs w:val="24"/>
        </w:rPr>
        <w:t>1015</w:t>
      </w:r>
      <w:r w:rsidRPr="0052641F">
        <w:rPr>
          <w:rFonts w:ascii="Times New Roman" w:hAnsi="Times New Roman" w:hint="eastAsia"/>
          <w:sz w:val="24"/>
          <w:szCs w:val="24"/>
        </w:rPr>
        <w:t>）</w:t>
      </w:r>
      <w:r>
        <w:rPr>
          <w:rFonts w:ascii="Times New Roman" w:hAnsi="Times New Roman" w:hint="eastAsia"/>
          <w:sz w:val="24"/>
          <w:szCs w:val="24"/>
        </w:rPr>
        <w:t>-03</w:t>
      </w:r>
      <w:r>
        <w:rPr>
          <w:rFonts w:ascii="Times New Roman" w:hAnsi="Times New Roman" w:hint="eastAsia"/>
          <w:sz w:val="24"/>
          <w:szCs w:val="24"/>
        </w:rPr>
        <w:t>）</w:t>
      </w:r>
      <w:r w:rsidR="001F4CFD">
        <w:rPr>
          <w:rFonts w:ascii="宋体" w:hAnsi="宋体" w:cs="宋体" w:hint="eastAsia"/>
          <w:sz w:val="24"/>
          <w:szCs w:val="24"/>
        </w:rPr>
        <w:t>。</w:t>
      </w:r>
    </w:p>
    <w:p w:rsidR="00FA1255" w:rsidRDefault="002F2665">
      <w:pPr>
        <w:numPr>
          <w:ilvl w:val="0"/>
          <w:numId w:val="3"/>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2915E9" w:rsidRDefault="002F2665" w:rsidP="002915E9">
      <w:pPr>
        <w:spacing w:line="360" w:lineRule="auto"/>
        <w:ind w:firstLineChars="100" w:firstLine="240"/>
        <w:outlineLvl w:val="0"/>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项目已做好生产设备的消声降噪措施，厂界噪声达到《工业企业厂界环境噪声排放标准》（</w:t>
      </w:r>
      <w:r>
        <w:rPr>
          <w:rFonts w:ascii="Times New Roman" w:hAnsi="Times New Roman"/>
          <w:sz w:val="24"/>
          <w:szCs w:val="24"/>
        </w:rPr>
        <w:t>GB12348-2008</w:t>
      </w:r>
      <w:r>
        <w:rPr>
          <w:rFonts w:ascii="Times New Roman" w:hAnsi="Times New Roman" w:hint="eastAsia"/>
          <w:sz w:val="24"/>
          <w:szCs w:val="24"/>
        </w:rPr>
        <w:t>）</w:t>
      </w:r>
      <w:r w:rsidR="002915E9">
        <w:rPr>
          <w:rFonts w:ascii="Times New Roman" w:hAnsi="Times New Roman" w:hint="eastAsia"/>
          <w:sz w:val="24"/>
          <w:szCs w:val="24"/>
        </w:rPr>
        <w:t>2</w:t>
      </w:r>
      <w:r w:rsidR="001F4CFD">
        <w:rPr>
          <w:rFonts w:ascii="Times New Roman" w:hAnsi="Times New Roman" w:hint="eastAsia"/>
          <w:sz w:val="24"/>
          <w:szCs w:val="24"/>
        </w:rPr>
        <w:t>类标准。见</w:t>
      </w:r>
      <w:r w:rsidR="002915E9">
        <w:rPr>
          <w:rFonts w:ascii="Times New Roman" w:hAnsi="Times New Roman" w:hint="eastAsia"/>
          <w:sz w:val="24"/>
          <w:szCs w:val="24"/>
        </w:rPr>
        <w:t>检</w:t>
      </w:r>
      <w:r w:rsidR="001F4CFD">
        <w:rPr>
          <w:rFonts w:ascii="Times New Roman" w:hAnsi="Times New Roman" w:hint="eastAsia"/>
          <w:sz w:val="24"/>
          <w:szCs w:val="24"/>
        </w:rPr>
        <w:t>测报告</w:t>
      </w:r>
      <w:r>
        <w:rPr>
          <w:rFonts w:ascii="Times New Roman" w:hAnsi="Times New Roman" w:hint="eastAsia"/>
          <w:sz w:val="24"/>
          <w:szCs w:val="24"/>
        </w:rPr>
        <w:t>：</w:t>
      </w:r>
      <w:r w:rsidR="002915E9" w:rsidRPr="0052641F">
        <w:rPr>
          <w:rFonts w:ascii="Times New Roman" w:hAnsi="Times New Roman" w:hint="eastAsia"/>
          <w:sz w:val="24"/>
          <w:szCs w:val="24"/>
        </w:rPr>
        <w:t>（报告编号：</w:t>
      </w:r>
      <w:r w:rsidR="002915E9">
        <w:rPr>
          <w:rFonts w:ascii="Times New Roman" w:hAnsi="Times New Roman" w:hint="eastAsia"/>
          <w:sz w:val="24"/>
          <w:szCs w:val="24"/>
        </w:rPr>
        <w:t>SP20200417</w:t>
      </w:r>
      <w:r w:rsidR="002915E9" w:rsidRPr="0052641F">
        <w:rPr>
          <w:rFonts w:ascii="Times New Roman" w:hAnsi="Times New Roman" w:hint="eastAsia"/>
          <w:sz w:val="24"/>
          <w:szCs w:val="24"/>
        </w:rPr>
        <w:t>（</w:t>
      </w:r>
      <w:r w:rsidR="002915E9">
        <w:rPr>
          <w:rFonts w:ascii="Times New Roman" w:hAnsi="Times New Roman" w:hint="eastAsia"/>
          <w:sz w:val="24"/>
          <w:szCs w:val="24"/>
        </w:rPr>
        <w:t>1015</w:t>
      </w:r>
      <w:r w:rsidR="002915E9" w:rsidRPr="0052641F">
        <w:rPr>
          <w:rFonts w:ascii="Times New Roman" w:hAnsi="Times New Roman" w:hint="eastAsia"/>
          <w:sz w:val="24"/>
          <w:szCs w:val="24"/>
        </w:rPr>
        <w:t>）</w:t>
      </w:r>
      <w:r w:rsidR="002915E9">
        <w:rPr>
          <w:rFonts w:ascii="Times New Roman" w:hAnsi="Times New Roman" w:hint="eastAsia"/>
          <w:sz w:val="24"/>
          <w:szCs w:val="24"/>
        </w:rPr>
        <w:t>-03</w:t>
      </w:r>
      <w:r w:rsidR="002915E9">
        <w:rPr>
          <w:rFonts w:ascii="Times New Roman" w:hAnsi="Times New Roman" w:hint="eastAsia"/>
          <w:sz w:val="24"/>
          <w:szCs w:val="24"/>
        </w:rPr>
        <w:t>）</w:t>
      </w:r>
    </w:p>
    <w:p w:rsidR="00FA1255" w:rsidRDefault="002F2665" w:rsidP="002915E9">
      <w:pPr>
        <w:spacing w:line="360" w:lineRule="auto"/>
        <w:ind w:firstLineChars="100" w:firstLine="241"/>
        <w:outlineLvl w:val="0"/>
        <w:rPr>
          <w:rFonts w:ascii="Times New Roman" w:hAnsi="Times New Roman"/>
          <w:b/>
          <w:sz w:val="24"/>
          <w:szCs w:val="24"/>
        </w:rPr>
      </w:pPr>
      <w:r>
        <w:rPr>
          <w:rFonts w:ascii="Times New Roman" w:hAnsi="Times New Roman" w:hint="eastAsia"/>
          <w:b/>
          <w:sz w:val="24"/>
          <w:szCs w:val="24"/>
        </w:rPr>
        <w:t>五、工程建设对环境的影响</w:t>
      </w:r>
    </w:p>
    <w:p w:rsidR="001F4CFD" w:rsidRDefault="001F4CFD" w:rsidP="001F4CFD">
      <w:pPr>
        <w:spacing w:line="360" w:lineRule="auto"/>
        <w:ind w:firstLineChars="200" w:firstLine="480"/>
        <w:rPr>
          <w:rFonts w:ascii="Times New Roman" w:hAnsi="Times New Roman"/>
          <w:sz w:val="24"/>
          <w:szCs w:val="24"/>
        </w:rPr>
      </w:pPr>
      <w:r>
        <w:rPr>
          <w:rFonts w:ascii="Times New Roman" w:hAnsi="Times New Roman" w:hint="eastAsia"/>
          <w:sz w:val="24"/>
          <w:szCs w:val="24"/>
        </w:rPr>
        <w:t>东莞市</w:t>
      </w:r>
      <w:r w:rsidR="008F358F" w:rsidRPr="008F358F">
        <w:rPr>
          <w:rFonts w:ascii="Times New Roman" w:hAnsi="Times New Roman" w:hint="eastAsia"/>
          <w:sz w:val="24"/>
          <w:szCs w:val="24"/>
        </w:rPr>
        <w:t>泰坤五金制品</w:t>
      </w:r>
      <w:r>
        <w:rPr>
          <w:rFonts w:ascii="Times New Roman" w:hAnsi="Times New Roman" w:hint="eastAsia"/>
          <w:sz w:val="24"/>
          <w:szCs w:val="24"/>
        </w:rPr>
        <w:t>有限公司</w:t>
      </w:r>
      <w:r w:rsidR="00A07FC7">
        <w:rPr>
          <w:rFonts w:ascii="Times New Roman" w:hAnsi="Times New Roman" w:hint="eastAsia"/>
          <w:sz w:val="24"/>
          <w:szCs w:val="24"/>
        </w:rPr>
        <w:t>迁改扩建</w:t>
      </w:r>
      <w:r>
        <w:rPr>
          <w:rFonts w:ascii="Times New Roman" w:hAnsi="Times New Roman" w:hint="eastAsia"/>
          <w:sz w:val="24"/>
          <w:szCs w:val="24"/>
        </w:rPr>
        <w:t>项目落实了相关的污染治理措施，各污染物均实现达标排放，对周边环境的影响不大。</w:t>
      </w:r>
    </w:p>
    <w:p w:rsidR="00FA1255" w:rsidRDefault="002F2665" w:rsidP="001F4CF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FA1255" w:rsidRDefault="001F4CFD">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要求，验收监测报告总体符合相关技术规范，同意项目废水、废气、噪声环境污染设施通过验收。项目不从事夜间生产，如若项目需从事夜间生产，再申报夜间噪音达标验收</w:t>
      </w:r>
      <w:r w:rsidR="002F2665">
        <w:rPr>
          <w:rFonts w:ascii="Times New Roman" w:hAnsi="Times New Roman" w:hint="eastAsia"/>
          <w:sz w:val="24"/>
          <w:szCs w:val="24"/>
        </w:rPr>
        <w:t>。</w:t>
      </w:r>
    </w:p>
    <w:p w:rsidR="00FA1255" w:rsidRDefault="002F2665">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FA1255" w:rsidRDefault="002F2665">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FA1255" w:rsidRDefault="002F2665" w:rsidP="00A64F9B">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FA1255" w:rsidRDefault="00FA1255">
      <w:pPr>
        <w:spacing w:line="360" w:lineRule="auto"/>
        <w:rPr>
          <w:rFonts w:ascii="Times New Roman" w:hAnsi="Times New Roman"/>
          <w:sz w:val="24"/>
          <w:szCs w:val="24"/>
        </w:rPr>
      </w:pPr>
    </w:p>
    <w:p w:rsidR="00FA1255" w:rsidRDefault="002F2665">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p>
    <w:p w:rsidR="00CF5D17" w:rsidRDefault="002F2665" w:rsidP="001F4CFD">
      <w:pPr>
        <w:spacing w:line="360" w:lineRule="auto"/>
        <w:ind w:firstLineChars="1000" w:firstLine="2409"/>
        <w:rPr>
          <w:rFonts w:ascii="Times New Roman" w:hAnsi="Times New Roman"/>
          <w:b/>
          <w:sz w:val="24"/>
          <w:szCs w:val="24"/>
        </w:rPr>
      </w:pPr>
      <w:r w:rsidRPr="001F4CFD">
        <w:rPr>
          <w:rFonts w:ascii="Times New Roman" w:hAnsi="Times New Roman"/>
          <w:b/>
          <w:sz w:val="24"/>
          <w:szCs w:val="24"/>
        </w:rPr>
        <w:t xml:space="preserve">   </w:t>
      </w:r>
    </w:p>
    <w:p w:rsidR="0074496E" w:rsidRDefault="0074496E" w:rsidP="001F4CFD">
      <w:pPr>
        <w:spacing w:line="360" w:lineRule="auto"/>
        <w:ind w:firstLineChars="1000" w:firstLine="2409"/>
        <w:rPr>
          <w:rFonts w:ascii="Times New Roman" w:hAnsi="Times New Roman" w:hint="eastAsia"/>
          <w:b/>
          <w:sz w:val="24"/>
          <w:szCs w:val="24"/>
        </w:rPr>
      </w:pPr>
    </w:p>
    <w:p w:rsidR="0074496E" w:rsidRDefault="0074496E" w:rsidP="001F4CFD">
      <w:pPr>
        <w:spacing w:line="360" w:lineRule="auto"/>
        <w:ind w:firstLineChars="1000" w:firstLine="2409"/>
        <w:rPr>
          <w:rFonts w:ascii="Times New Roman" w:hAnsi="Times New Roman" w:hint="eastAsia"/>
          <w:b/>
          <w:sz w:val="24"/>
          <w:szCs w:val="24"/>
        </w:rPr>
      </w:pPr>
    </w:p>
    <w:p w:rsidR="00FA1255" w:rsidRDefault="002F2665" w:rsidP="001F4CFD">
      <w:pPr>
        <w:spacing w:line="360" w:lineRule="auto"/>
        <w:ind w:firstLineChars="1000" w:firstLine="2409"/>
        <w:rPr>
          <w:rFonts w:ascii="Times New Roman" w:hAnsi="Times New Roman"/>
          <w:sz w:val="24"/>
          <w:szCs w:val="24"/>
        </w:rPr>
      </w:pPr>
      <w:r w:rsidRPr="001F4CFD">
        <w:rPr>
          <w:rFonts w:ascii="Times New Roman" w:hAnsi="Times New Roman" w:hint="eastAsia"/>
          <w:b/>
          <w:sz w:val="24"/>
          <w:szCs w:val="24"/>
        </w:rPr>
        <w:t>验收小组成员（签名）：</w:t>
      </w: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FA1255" w:rsidRDefault="002F2665">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FA1255" w:rsidRDefault="002F2665">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FA1255" w:rsidRDefault="002F2665">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FA1255" w:rsidRDefault="002F2665">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FA1255" w:rsidRDefault="002F2665">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FA1255" w:rsidRDefault="002F2665">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FA1255" w:rsidRDefault="00FA1255">
      <w:pPr>
        <w:spacing w:line="360" w:lineRule="auto"/>
        <w:ind w:firstLineChars="200" w:firstLine="480"/>
        <w:rPr>
          <w:rFonts w:ascii="Times New Roman" w:hAnsi="Times New Roman"/>
          <w:sz w:val="24"/>
          <w:szCs w:val="24"/>
          <w:u w:val="single"/>
        </w:rPr>
      </w:pPr>
    </w:p>
    <w:p w:rsidR="001F4CFD" w:rsidRPr="003A48A7" w:rsidRDefault="001F4CFD" w:rsidP="001F4CFD">
      <w:pPr>
        <w:wordWrap w:val="0"/>
        <w:spacing w:line="360" w:lineRule="auto"/>
        <w:ind w:firstLineChars="200" w:firstLine="562"/>
        <w:jc w:val="right"/>
        <w:rPr>
          <w:rFonts w:ascii="Times New Roman"/>
          <w:b/>
          <w:sz w:val="28"/>
          <w:szCs w:val="28"/>
        </w:rPr>
      </w:pPr>
      <w:r w:rsidRPr="00ED1775">
        <w:rPr>
          <w:rFonts w:ascii="Times New Roman" w:hint="eastAsia"/>
          <w:b/>
          <w:sz w:val="28"/>
          <w:szCs w:val="28"/>
        </w:rPr>
        <w:t>东莞市</w:t>
      </w:r>
      <w:r w:rsidR="008F358F" w:rsidRPr="008F358F">
        <w:rPr>
          <w:rFonts w:ascii="Times New Roman" w:hint="eastAsia"/>
          <w:b/>
          <w:sz w:val="28"/>
          <w:szCs w:val="28"/>
        </w:rPr>
        <w:t>泰坤五金制品</w:t>
      </w:r>
      <w:r w:rsidRPr="003A48A7">
        <w:rPr>
          <w:rFonts w:ascii="Times New Roman" w:hint="eastAsia"/>
          <w:b/>
          <w:sz w:val="28"/>
          <w:szCs w:val="28"/>
        </w:rPr>
        <w:t>有限公司</w:t>
      </w:r>
    </w:p>
    <w:p w:rsidR="00FA1255" w:rsidRPr="001F4CFD" w:rsidRDefault="002F2665" w:rsidP="001F4CFD">
      <w:pPr>
        <w:wordWrap w:val="0"/>
        <w:spacing w:line="360" w:lineRule="auto"/>
        <w:ind w:firstLineChars="200" w:firstLine="562"/>
        <w:jc w:val="right"/>
        <w:rPr>
          <w:rFonts w:ascii="Times New Roman"/>
          <w:b/>
          <w:sz w:val="28"/>
          <w:szCs w:val="28"/>
        </w:rPr>
      </w:pPr>
      <w:r w:rsidRPr="001F4CFD">
        <w:rPr>
          <w:rFonts w:ascii="Times New Roman"/>
          <w:b/>
          <w:sz w:val="28"/>
          <w:szCs w:val="28"/>
        </w:rPr>
        <w:t>20</w:t>
      </w:r>
      <w:r w:rsidR="008F358F">
        <w:rPr>
          <w:rFonts w:ascii="Times New Roman" w:hint="eastAsia"/>
          <w:b/>
          <w:sz w:val="28"/>
          <w:szCs w:val="28"/>
        </w:rPr>
        <w:t>20-4</w:t>
      </w:r>
      <w:r w:rsidRPr="001F4CFD">
        <w:rPr>
          <w:rFonts w:ascii="Times New Roman" w:hint="eastAsia"/>
          <w:b/>
          <w:sz w:val="28"/>
          <w:szCs w:val="28"/>
        </w:rPr>
        <w:t>-2</w:t>
      </w:r>
      <w:r w:rsidR="008F358F">
        <w:rPr>
          <w:rFonts w:ascii="Times New Roman" w:hint="eastAsia"/>
          <w:b/>
          <w:sz w:val="28"/>
          <w:szCs w:val="28"/>
        </w:rPr>
        <w:t>8</w:t>
      </w: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562"/>
        <w:jc w:val="center"/>
        <w:rPr>
          <w:rFonts w:ascii="Times New Roman" w:hAnsi="Times New Roman"/>
          <w:b/>
          <w:sz w:val="28"/>
          <w:szCs w:val="28"/>
        </w:rPr>
      </w:pPr>
    </w:p>
    <w:p w:rsidR="001F4CFD" w:rsidRDefault="001F4CFD" w:rsidP="001F4CFD">
      <w:pPr>
        <w:wordWrap w:val="0"/>
        <w:spacing w:line="360" w:lineRule="auto"/>
        <w:ind w:right="560" w:firstLineChars="250" w:firstLine="703"/>
        <w:rPr>
          <w:rFonts w:ascii="Times New Roman"/>
          <w:b/>
          <w:sz w:val="28"/>
          <w:szCs w:val="28"/>
        </w:rPr>
      </w:pPr>
    </w:p>
    <w:p w:rsidR="001F4CFD" w:rsidRDefault="001F4CFD" w:rsidP="0074496E">
      <w:pPr>
        <w:wordWrap w:val="0"/>
        <w:spacing w:line="360" w:lineRule="auto"/>
        <w:ind w:right="560" w:firstLineChars="150" w:firstLine="422"/>
        <w:rPr>
          <w:rFonts w:ascii="Times New Roman" w:hAnsi="Times New Roman"/>
          <w:b/>
          <w:sz w:val="28"/>
          <w:szCs w:val="28"/>
        </w:rPr>
      </w:pPr>
      <w:r w:rsidRPr="003A48A7">
        <w:rPr>
          <w:rFonts w:ascii="Times New Roman" w:hint="eastAsia"/>
          <w:b/>
          <w:sz w:val="28"/>
          <w:szCs w:val="28"/>
        </w:rPr>
        <w:t>东莞</w:t>
      </w:r>
      <w:r>
        <w:rPr>
          <w:rFonts w:ascii="Times New Roman" w:hint="eastAsia"/>
          <w:b/>
          <w:sz w:val="28"/>
          <w:szCs w:val="28"/>
        </w:rPr>
        <w:t>市</w:t>
      </w:r>
      <w:r w:rsidR="00F57825" w:rsidRPr="005840DC">
        <w:rPr>
          <w:rFonts w:ascii="Times New Roman" w:hint="eastAsia"/>
          <w:b/>
          <w:sz w:val="28"/>
          <w:szCs w:val="28"/>
        </w:rPr>
        <w:t>泰坤五金制品</w:t>
      </w:r>
      <w:r w:rsidR="00F57825">
        <w:rPr>
          <w:rFonts w:ascii="Times New Roman" w:hint="eastAsia"/>
          <w:b/>
          <w:sz w:val="28"/>
          <w:szCs w:val="28"/>
        </w:rPr>
        <w:t>有限公司迁改扩建</w:t>
      </w:r>
      <w:r w:rsidRPr="00E14909">
        <w:rPr>
          <w:rFonts w:ascii="Times New Roman" w:hint="eastAsia"/>
          <w:b/>
          <w:sz w:val="28"/>
          <w:szCs w:val="28"/>
        </w:rPr>
        <w:t>项目</w:t>
      </w:r>
      <w:r>
        <w:rPr>
          <w:rFonts w:ascii="Times New Roman" w:hAnsi="Times New Roman" w:hint="eastAsia"/>
          <w:b/>
          <w:sz w:val="28"/>
          <w:szCs w:val="28"/>
        </w:rPr>
        <w:t>验收小组签到表</w:t>
      </w:r>
    </w:p>
    <w:p w:rsidR="001F4CFD" w:rsidRPr="001F4CFD" w:rsidRDefault="001F4CFD" w:rsidP="001F4CFD">
      <w:pPr>
        <w:wordWrap w:val="0"/>
        <w:spacing w:line="360" w:lineRule="auto"/>
        <w:ind w:right="560" w:firstLineChars="250" w:firstLine="452"/>
        <w:rPr>
          <w:rFonts w:ascii="Times New Roman" w:hAnsi="Times New Roman"/>
          <w:b/>
          <w:sz w:val="18"/>
          <w:szCs w:val="18"/>
        </w:rPr>
      </w:pP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1F4CFD" w:rsidTr="00D3066C">
        <w:trPr>
          <w:trHeight w:val="1067"/>
        </w:trPr>
        <w:tc>
          <w:tcPr>
            <w:tcW w:w="1363" w:type="dxa"/>
            <w:vAlign w:val="center"/>
          </w:tcPr>
          <w:p w:rsidR="001F4CFD" w:rsidRDefault="001F4CFD" w:rsidP="00D3066C">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1F4CFD" w:rsidRDefault="001F4CFD" w:rsidP="00D3066C">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1F4CFD" w:rsidRDefault="001F4CFD" w:rsidP="00D3066C">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1F4CFD" w:rsidRDefault="001F4CFD" w:rsidP="00D3066C">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1F4CFD" w:rsidRDefault="001F4CFD" w:rsidP="00D3066C">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1F4CFD" w:rsidRDefault="001F4CFD" w:rsidP="00D3066C">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1F4CFD" w:rsidRDefault="001F4CFD" w:rsidP="00D3066C">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1F4CFD" w:rsidTr="00D3066C">
        <w:trPr>
          <w:trHeight w:val="1038"/>
        </w:trPr>
        <w:tc>
          <w:tcPr>
            <w:tcW w:w="1363" w:type="dxa"/>
            <w:vMerge w:val="restart"/>
            <w:vAlign w:val="center"/>
          </w:tcPr>
          <w:p w:rsidR="001F4CFD" w:rsidRPr="0058259D" w:rsidRDefault="001F4CFD" w:rsidP="00D3066C">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1F4CFD" w:rsidRDefault="001F4CFD" w:rsidP="00D3066C">
            <w:pPr>
              <w:spacing w:line="360" w:lineRule="auto"/>
              <w:rPr>
                <w:rFonts w:ascii="Times New Roman" w:hAnsi="Times New Roman"/>
                <w:sz w:val="24"/>
                <w:szCs w:val="24"/>
              </w:rPr>
            </w:pPr>
          </w:p>
        </w:tc>
        <w:tc>
          <w:tcPr>
            <w:tcW w:w="1720" w:type="dxa"/>
            <w:vAlign w:val="center"/>
          </w:tcPr>
          <w:p w:rsidR="001F4CFD" w:rsidRDefault="001F4CFD" w:rsidP="00D3066C">
            <w:pPr>
              <w:spacing w:line="360" w:lineRule="auto"/>
              <w:jc w:val="center"/>
              <w:rPr>
                <w:rFonts w:ascii="Times New Roman" w:hAnsi="Times New Roman"/>
                <w:sz w:val="24"/>
                <w:szCs w:val="24"/>
              </w:rPr>
            </w:pPr>
          </w:p>
        </w:tc>
        <w:tc>
          <w:tcPr>
            <w:tcW w:w="1003" w:type="dxa"/>
          </w:tcPr>
          <w:p w:rsidR="001F4CFD" w:rsidRDefault="001F4CFD" w:rsidP="00D3066C">
            <w:pPr>
              <w:spacing w:line="360" w:lineRule="auto"/>
              <w:jc w:val="center"/>
              <w:rPr>
                <w:rFonts w:ascii="Times New Roman" w:hAnsi="Times New Roman"/>
                <w:sz w:val="24"/>
                <w:szCs w:val="24"/>
              </w:rPr>
            </w:pPr>
          </w:p>
        </w:tc>
        <w:tc>
          <w:tcPr>
            <w:tcW w:w="1004" w:type="dxa"/>
            <w:vAlign w:val="center"/>
          </w:tcPr>
          <w:p w:rsidR="001F4CFD" w:rsidRDefault="001F4CFD" w:rsidP="00D3066C">
            <w:pPr>
              <w:spacing w:line="360" w:lineRule="auto"/>
              <w:jc w:val="center"/>
              <w:rPr>
                <w:rFonts w:ascii="Times New Roman" w:hAnsi="Times New Roman"/>
                <w:sz w:val="24"/>
                <w:szCs w:val="24"/>
              </w:rPr>
            </w:pPr>
          </w:p>
        </w:tc>
        <w:tc>
          <w:tcPr>
            <w:tcW w:w="2150" w:type="dxa"/>
            <w:vAlign w:val="center"/>
          </w:tcPr>
          <w:p w:rsidR="001F4CFD" w:rsidRDefault="001F4CFD" w:rsidP="00D3066C">
            <w:pPr>
              <w:spacing w:line="360" w:lineRule="auto"/>
              <w:jc w:val="center"/>
              <w:rPr>
                <w:rFonts w:ascii="Times New Roman" w:hAnsi="Times New Roman"/>
                <w:sz w:val="24"/>
                <w:szCs w:val="24"/>
              </w:rPr>
            </w:pPr>
          </w:p>
        </w:tc>
        <w:tc>
          <w:tcPr>
            <w:tcW w:w="1290" w:type="dxa"/>
            <w:vAlign w:val="center"/>
          </w:tcPr>
          <w:p w:rsidR="001F4CFD" w:rsidRDefault="001F4CFD" w:rsidP="00D3066C">
            <w:pPr>
              <w:spacing w:line="360" w:lineRule="auto"/>
              <w:jc w:val="center"/>
              <w:rPr>
                <w:rFonts w:ascii="Times New Roman" w:hAnsi="Times New Roman"/>
                <w:sz w:val="24"/>
                <w:szCs w:val="24"/>
              </w:rPr>
            </w:pPr>
          </w:p>
        </w:tc>
      </w:tr>
      <w:tr w:rsidR="001F4CFD" w:rsidTr="00D3066C">
        <w:trPr>
          <w:trHeight w:val="1006"/>
        </w:trPr>
        <w:tc>
          <w:tcPr>
            <w:tcW w:w="1363" w:type="dxa"/>
            <w:vMerge/>
          </w:tcPr>
          <w:p w:rsidR="001F4CFD" w:rsidRPr="0058259D" w:rsidRDefault="001F4CFD" w:rsidP="00D3066C">
            <w:pPr>
              <w:spacing w:line="360" w:lineRule="auto"/>
              <w:rPr>
                <w:rFonts w:ascii="Times New Roman" w:hAnsi="Times New Roman"/>
                <w:b/>
                <w:sz w:val="24"/>
                <w:szCs w:val="24"/>
              </w:rPr>
            </w:pPr>
          </w:p>
        </w:tc>
        <w:tc>
          <w:tcPr>
            <w:tcW w:w="2437" w:type="dxa"/>
            <w:vAlign w:val="center"/>
          </w:tcPr>
          <w:p w:rsidR="001F4CFD" w:rsidRDefault="001F4CFD" w:rsidP="00D3066C">
            <w:pPr>
              <w:spacing w:line="360" w:lineRule="auto"/>
              <w:rPr>
                <w:rFonts w:ascii="Times New Roman" w:hAnsi="Times New Roman"/>
                <w:sz w:val="24"/>
                <w:szCs w:val="24"/>
              </w:rPr>
            </w:pPr>
          </w:p>
        </w:tc>
        <w:tc>
          <w:tcPr>
            <w:tcW w:w="1720" w:type="dxa"/>
            <w:vAlign w:val="center"/>
          </w:tcPr>
          <w:p w:rsidR="001F4CFD" w:rsidRDefault="001F4CFD" w:rsidP="00D3066C">
            <w:pPr>
              <w:spacing w:line="360" w:lineRule="auto"/>
              <w:jc w:val="center"/>
              <w:rPr>
                <w:rFonts w:ascii="Times New Roman" w:hAnsi="Times New Roman"/>
                <w:sz w:val="24"/>
                <w:szCs w:val="24"/>
              </w:rPr>
            </w:pPr>
          </w:p>
        </w:tc>
        <w:tc>
          <w:tcPr>
            <w:tcW w:w="1003" w:type="dxa"/>
          </w:tcPr>
          <w:p w:rsidR="001F4CFD" w:rsidRDefault="001F4CFD" w:rsidP="00D3066C">
            <w:pPr>
              <w:spacing w:line="360" w:lineRule="auto"/>
              <w:jc w:val="center"/>
              <w:rPr>
                <w:rFonts w:ascii="Times New Roman" w:hAnsi="Times New Roman"/>
                <w:sz w:val="24"/>
                <w:szCs w:val="24"/>
              </w:rPr>
            </w:pPr>
          </w:p>
        </w:tc>
        <w:tc>
          <w:tcPr>
            <w:tcW w:w="1004" w:type="dxa"/>
            <w:vAlign w:val="center"/>
          </w:tcPr>
          <w:p w:rsidR="001F4CFD" w:rsidRDefault="001F4CFD" w:rsidP="00D3066C">
            <w:pPr>
              <w:spacing w:line="360" w:lineRule="auto"/>
              <w:jc w:val="center"/>
              <w:rPr>
                <w:rFonts w:ascii="Times New Roman" w:hAnsi="Times New Roman"/>
                <w:sz w:val="24"/>
                <w:szCs w:val="24"/>
              </w:rPr>
            </w:pPr>
          </w:p>
        </w:tc>
        <w:tc>
          <w:tcPr>
            <w:tcW w:w="2150" w:type="dxa"/>
            <w:vAlign w:val="center"/>
          </w:tcPr>
          <w:p w:rsidR="001F4CFD" w:rsidRDefault="001F4CFD" w:rsidP="00D3066C">
            <w:pPr>
              <w:spacing w:line="360" w:lineRule="auto"/>
              <w:jc w:val="center"/>
              <w:rPr>
                <w:rFonts w:ascii="Times New Roman" w:hAnsi="Times New Roman"/>
                <w:sz w:val="24"/>
                <w:szCs w:val="24"/>
              </w:rPr>
            </w:pPr>
          </w:p>
        </w:tc>
        <w:tc>
          <w:tcPr>
            <w:tcW w:w="1290" w:type="dxa"/>
            <w:vAlign w:val="center"/>
          </w:tcPr>
          <w:p w:rsidR="001F4CFD" w:rsidRDefault="001F4CFD" w:rsidP="00D3066C">
            <w:pPr>
              <w:spacing w:line="360" w:lineRule="auto"/>
              <w:jc w:val="center"/>
              <w:rPr>
                <w:rFonts w:ascii="Times New Roman" w:hAnsi="Times New Roman"/>
                <w:sz w:val="24"/>
                <w:szCs w:val="24"/>
              </w:rPr>
            </w:pPr>
          </w:p>
        </w:tc>
      </w:tr>
      <w:tr w:rsidR="001F4CFD" w:rsidTr="00D3066C">
        <w:trPr>
          <w:trHeight w:val="1052"/>
        </w:trPr>
        <w:tc>
          <w:tcPr>
            <w:tcW w:w="1363" w:type="dxa"/>
            <w:vAlign w:val="center"/>
          </w:tcPr>
          <w:p w:rsidR="001F4CFD" w:rsidRPr="0058259D" w:rsidRDefault="001F4CFD" w:rsidP="00D3066C">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1F4CFD" w:rsidRDefault="001F4CFD" w:rsidP="00D3066C">
            <w:pPr>
              <w:spacing w:line="360" w:lineRule="auto"/>
              <w:rPr>
                <w:rFonts w:ascii="Times New Roman" w:hAnsi="Times New Roman"/>
                <w:sz w:val="24"/>
                <w:szCs w:val="24"/>
              </w:rPr>
            </w:pPr>
          </w:p>
        </w:tc>
        <w:tc>
          <w:tcPr>
            <w:tcW w:w="1720" w:type="dxa"/>
            <w:vAlign w:val="center"/>
          </w:tcPr>
          <w:p w:rsidR="001F4CFD" w:rsidRDefault="001F4CFD" w:rsidP="00D3066C">
            <w:pPr>
              <w:spacing w:line="360" w:lineRule="auto"/>
              <w:jc w:val="center"/>
              <w:rPr>
                <w:rFonts w:ascii="Times New Roman" w:hAnsi="Times New Roman"/>
                <w:sz w:val="24"/>
                <w:szCs w:val="24"/>
              </w:rPr>
            </w:pPr>
          </w:p>
        </w:tc>
        <w:tc>
          <w:tcPr>
            <w:tcW w:w="1003" w:type="dxa"/>
          </w:tcPr>
          <w:p w:rsidR="001F4CFD" w:rsidRDefault="001F4CFD" w:rsidP="00D3066C">
            <w:pPr>
              <w:spacing w:line="360" w:lineRule="auto"/>
              <w:jc w:val="center"/>
              <w:rPr>
                <w:rFonts w:ascii="Times New Roman" w:hAnsi="Times New Roman"/>
                <w:sz w:val="24"/>
                <w:szCs w:val="24"/>
              </w:rPr>
            </w:pPr>
          </w:p>
        </w:tc>
        <w:tc>
          <w:tcPr>
            <w:tcW w:w="1004" w:type="dxa"/>
            <w:vAlign w:val="center"/>
          </w:tcPr>
          <w:p w:rsidR="001F4CFD" w:rsidRDefault="001F4CFD" w:rsidP="00D3066C">
            <w:pPr>
              <w:spacing w:line="360" w:lineRule="auto"/>
              <w:jc w:val="center"/>
              <w:rPr>
                <w:rFonts w:ascii="Times New Roman" w:hAnsi="Times New Roman"/>
                <w:sz w:val="24"/>
                <w:szCs w:val="24"/>
              </w:rPr>
            </w:pPr>
          </w:p>
        </w:tc>
        <w:tc>
          <w:tcPr>
            <w:tcW w:w="2150" w:type="dxa"/>
            <w:vAlign w:val="center"/>
          </w:tcPr>
          <w:p w:rsidR="001F4CFD" w:rsidRDefault="001F4CFD" w:rsidP="00D3066C">
            <w:pPr>
              <w:spacing w:line="360" w:lineRule="auto"/>
              <w:jc w:val="center"/>
              <w:rPr>
                <w:rFonts w:ascii="Times New Roman" w:hAnsi="Times New Roman"/>
                <w:sz w:val="24"/>
                <w:szCs w:val="24"/>
              </w:rPr>
            </w:pPr>
          </w:p>
        </w:tc>
        <w:tc>
          <w:tcPr>
            <w:tcW w:w="1290" w:type="dxa"/>
            <w:vAlign w:val="center"/>
          </w:tcPr>
          <w:p w:rsidR="001F4CFD" w:rsidRDefault="001F4CFD" w:rsidP="00D3066C">
            <w:pPr>
              <w:spacing w:line="360" w:lineRule="auto"/>
              <w:jc w:val="center"/>
              <w:rPr>
                <w:rFonts w:ascii="Times New Roman" w:hAnsi="Times New Roman"/>
                <w:sz w:val="24"/>
                <w:szCs w:val="24"/>
              </w:rPr>
            </w:pPr>
          </w:p>
        </w:tc>
      </w:tr>
      <w:tr w:rsidR="001F4CFD" w:rsidTr="00D3066C">
        <w:trPr>
          <w:trHeight w:val="1022"/>
        </w:trPr>
        <w:tc>
          <w:tcPr>
            <w:tcW w:w="1363" w:type="dxa"/>
            <w:vAlign w:val="center"/>
          </w:tcPr>
          <w:p w:rsidR="001F4CFD" w:rsidRPr="0058259D" w:rsidRDefault="001F4CFD" w:rsidP="00D3066C">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1F4CFD" w:rsidRDefault="001F4CFD" w:rsidP="00D3066C">
            <w:pPr>
              <w:spacing w:line="360" w:lineRule="auto"/>
              <w:rPr>
                <w:rFonts w:ascii="Times New Roman" w:hAnsi="Times New Roman"/>
                <w:sz w:val="24"/>
                <w:szCs w:val="24"/>
              </w:rPr>
            </w:pPr>
          </w:p>
        </w:tc>
        <w:tc>
          <w:tcPr>
            <w:tcW w:w="1720" w:type="dxa"/>
            <w:vAlign w:val="center"/>
          </w:tcPr>
          <w:p w:rsidR="001F4CFD" w:rsidRDefault="001F4CFD" w:rsidP="00D3066C">
            <w:pPr>
              <w:spacing w:line="360" w:lineRule="auto"/>
              <w:jc w:val="center"/>
              <w:rPr>
                <w:rFonts w:ascii="Times New Roman" w:hAnsi="Times New Roman"/>
                <w:sz w:val="24"/>
                <w:szCs w:val="24"/>
              </w:rPr>
            </w:pPr>
          </w:p>
        </w:tc>
        <w:tc>
          <w:tcPr>
            <w:tcW w:w="1003" w:type="dxa"/>
          </w:tcPr>
          <w:p w:rsidR="001F4CFD" w:rsidRDefault="001F4CFD" w:rsidP="00D3066C">
            <w:pPr>
              <w:spacing w:line="360" w:lineRule="auto"/>
              <w:jc w:val="center"/>
              <w:rPr>
                <w:rFonts w:ascii="Times New Roman" w:hAnsi="Times New Roman"/>
                <w:sz w:val="24"/>
                <w:szCs w:val="24"/>
              </w:rPr>
            </w:pPr>
          </w:p>
        </w:tc>
        <w:tc>
          <w:tcPr>
            <w:tcW w:w="1004" w:type="dxa"/>
            <w:vAlign w:val="center"/>
          </w:tcPr>
          <w:p w:rsidR="001F4CFD" w:rsidRDefault="001F4CFD" w:rsidP="00D3066C">
            <w:pPr>
              <w:spacing w:line="360" w:lineRule="auto"/>
              <w:jc w:val="center"/>
              <w:rPr>
                <w:rFonts w:ascii="Times New Roman" w:hAnsi="Times New Roman"/>
                <w:sz w:val="24"/>
                <w:szCs w:val="24"/>
              </w:rPr>
            </w:pPr>
          </w:p>
        </w:tc>
        <w:tc>
          <w:tcPr>
            <w:tcW w:w="2150" w:type="dxa"/>
            <w:vAlign w:val="center"/>
          </w:tcPr>
          <w:p w:rsidR="001F4CFD" w:rsidRDefault="001F4CFD" w:rsidP="00D3066C">
            <w:pPr>
              <w:spacing w:line="360" w:lineRule="auto"/>
              <w:jc w:val="center"/>
              <w:rPr>
                <w:rFonts w:ascii="Times New Roman" w:hAnsi="Times New Roman"/>
                <w:sz w:val="24"/>
                <w:szCs w:val="24"/>
              </w:rPr>
            </w:pPr>
          </w:p>
        </w:tc>
        <w:tc>
          <w:tcPr>
            <w:tcW w:w="1290" w:type="dxa"/>
            <w:vAlign w:val="center"/>
          </w:tcPr>
          <w:p w:rsidR="001F4CFD" w:rsidRDefault="001F4CFD" w:rsidP="00D3066C">
            <w:pPr>
              <w:spacing w:line="360" w:lineRule="auto"/>
              <w:jc w:val="center"/>
              <w:rPr>
                <w:rFonts w:ascii="Times New Roman" w:hAnsi="Times New Roman"/>
                <w:sz w:val="24"/>
                <w:szCs w:val="24"/>
              </w:rPr>
            </w:pPr>
          </w:p>
        </w:tc>
      </w:tr>
      <w:tr w:rsidR="001F4CFD" w:rsidTr="00D3066C">
        <w:trPr>
          <w:trHeight w:val="1051"/>
        </w:trPr>
        <w:tc>
          <w:tcPr>
            <w:tcW w:w="1363" w:type="dxa"/>
            <w:vAlign w:val="center"/>
          </w:tcPr>
          <w:p w:rsidR="001F4CFD" w:rsidRPr="0058259D" w:rsidRDefault="001F4CFD" w:rsidP="00D3066C">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1F4CFD" w:rsidRDefault="001F4CFD" w:rsidP="00D3066C">
            <w:pPr>
              <w:spacing w:line="360" w:lineRule="auto"/>
              <w:rPr>
                <w:rFonts w:ascii="Times New Roman" w:hAnsi="Times New Roman"/>
                <w:sz w:val="24"/>
                <w:szCs w:val="24"/>
              </w:rPr>
            </w:pPr>
          </w:p>
        </w:tc>
        <w:tc>
          <w:tcPr>
            <w:tcW w:w="1720" w:type="dxa"/>
            <w:vAlign w:val="center"/>
          </w:tcPr>
          <w:p w:rsidR="001F4CFD" w:rsidRDefault="001F4CFD" w:rsidP="00D3066C">
            <w:pPr>
              <w:spacing w:line="360" w:lineRule="auto"/>
              <w:jc w:val="center"/>
              <w:rPr>
                <w:rFonts w:ascii="Times New Roman" w:hAnsi="Times New Roman"/>
                <w:sz w:val="24"/>
                <w:szCs w:val="24"/>
              </w:rPr>
            </w:pPr>
          </w:p>
        </w:tc>
        <w:tc>
          <w:tcPr>
            <w:tcW w:w="1003" w:type="dxa"/>
          </w:tcPr>
          <w:p w:rsidR="001F4CFD" w:rsidRDefault="001F4CFD" w:rsidP="00D3066C">
            <w:pPr>
              <w:spacing w:line="360" w:lineRule="auto"/>
              <w:jc w:val="center"/>
              <w:rPr>
                <w:rFonts w:ascii="Times New Roman" w:hAnsi="Times New Roman"/>
                <w:sz w:val="24"/>
                <w:szCs w:val="24"/>
              </w:rPr>
            </w:pPr>
          </w:p>
        </w:tc>
        <w:tc>
          <w:tcPr>
            <w:tcW w:w="1004" w:type="dxa"/>
            <w:vAlign w:val="center"/>
          </w:tcPr>
          <w:p w:rsidR="001F4CFD" w:rsidRDefault="001F4CFD" w:rsidP="00D3066C">
            <w:pPr>
              <w:spacing w:line="360" w:lineRule="auto"/>
              <w:jc w:val="center"/>
              <w:rPr>
                <w:rFonts w:ascii="Times New Roman" w:hAnsi="Times New Roman"/>
                <w:sz w:val="24"/>
                <w:szCs w:val="24"/>
              </w:rPr>
            </w:pPr>
          </w:p>
        </w:tc>
        <w:tc>
          <w:tcPr>
            <w:tcW w:w="2150" w:type="dxa"/>
            <w:vAlign w:val="center"/>
          </w:tcPr>
          <w:p w:rsidR="001F4CFD" w:rsidRDefault="001F4CFD" w:rsidP="00D3066C">
            <w:pPr>
              <w:spacing w:line="360" w:lineRule="auto"/>
              <w:jc w:val="center"/>
              <w:rPr>
                <w:rFonts w:ascii="Times New Roman" w:hAnsi="Times New Roman"/>
                <w:sz w:val="24"/>
                <w:szCs w:val="24"/>
              </w:rPr>
            </w:pPr>
          </w:p>
        </w:tc>
        <w:tc>
          <w:tcPr>
            <w:tcW w:w="1290" w:type="dxa"/>
            <w:vAlign w:val="center"/>
          </w:tcPr>
          <w:p w:rsidR="001F4CFD" w:rsidRDefault="001F4CFD" w:rsidP="00D3066C">
            <w:pPr>
              <w:spacing w:line="360" w:lineRule="auto"/>
              <w:jc w:val="center"/>
              <w:rPr>
                <w:rFonts w:ascii="Times New Roman" w:hAnsi="Times New Roman"/>
                <w:sz w:val="24"/>
                <w:szCs w:val="24"/>
              </w:rPr>
            </w:pPr>
          </w:p>
        </w:tc>
      </w:tr>
    </w:tbl>
    <w:p w:rsidR="001F4CFD" w:rsidRPr="00190A85" w:rsidRDefault="001F4CFD" w:rsidP="001F4CFD">
      <w:pPr>
        <w:wordWrap w:val="0"/>
        <w:spacing w:line="360" w:lineRule="auto"/>
        <w:ind w:right="560" w:firstLineChars="250" w:firstLine="452"/>
        <w:rPr>
          <w:rFonts w:ascii="Times New Roman" w:hAnsi="Times New Roman"/>
          <w:b/>
          <w:sz w:val="18"/>
          <w:szCs w:val="18"/>
        </w:rPr>
      </w:pPr>
    </w:p>
    <w:p w:rsidR="00FA1255" w:rsidRDefault="00FA1255">
      <w:pPr>
        <w:spacing w:line="360" w:lineRule="auto"/>
        <w:ind w:firstLineChars="200" w:firstLine="562"/>
        <w:jc w:val="center"/>
        <w:rPr>
          <w:rFonts w:ascii="Times New Roman" w:hAnsi="Times New Roman"/>
          <w:b/>
          <w:sz w:val="28"/>
          <w:szCs w:val="28"/>
        </w:rPr>
      </w:pPr>
    </w:p>
    <w:p w:rsidR="00FA1255" w:rsidRDefault="00FA1255">
      <w:pPr>
        <w:spacing w:line="360" w:lineRule="auto"/>
        <w:ind w:firstLineChars="200" w:firstLine="480"/>
        <w:rPr>
          <w:rFonts w:ascii="Times New Roman" w:hAnsi="Times New Roman"/>
          <w:sz w:val="24"/>
          <w:szCs w:val="24"/>
        </w:rPr>
      </w:pPr>
    </w:p>
    <w:sectPr w:rsidR="00FA1255" w:rsidSect="00FA1255">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5E9" w:rsidRDefault="002915E9" w:rsidP="00FA1255">
      <w:r>
        <w:separator/>
      </w:r>
    </w:p>
  </w:endnote>
  <w:endnote w:type="continuationSeparator" w:id="0">
    <w:p w:rsidR="002915E9" w:rsidRDefault="002915E9" w:rsidP="00FA1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E9" w:rsidRDefault="001D263F">
    <w:pPr>
      <w:pStyle w:val="a6"/>
      <w:framePr w:wrap="around" w:vAnchor="text" w:hAnchor="margin" w:xAlign="right" w:y="1"/>
      <w:rPr>
        <w:rStyle w:val="aa"/>
      </w:rPr>
    </w:pPr>
    <w:r>
      <w:rPr>
        <w:rStyle w:val="aa"/>
      </w:rPr>
      <w:fldChar w:fldCharType="begin"/>
    </w:r>
    <w:r w:rsidR="002915E9">
      <w:rPr>
        <w:rStyle w:val="aa"/>
      </w:rPr>
      <w:instrText xml:space="preserve">PAGE  </w:instrText>
    </w:r>
    <w:r>
      <w:rPr>
        <w:rStyle w:val="aa"/>
      </w:rPr>
      <w:fldChar w:fldCharType="end"/>
    </w:r>
  </w:p>
  <w:p w:rsidR="002915E9" w:rsidRDefault="002915E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E9" w:rsidRDefault="001D263F">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2915E9" w:rsidRDefault="001D263F">
                <w:pPr>
                  <w:pStyle w:val="a6"/>
                  <w:rPr>
                    <w:rStyle w:val="aa"/>
                  </w:rPr>
                </w:pPr>
                <w:r>
                  <w:rPr>
                    <w:rStyle w:val="aa"/>
                  </w:rPr>
                  <w:fldChar w:fldCharType="begin"/>
                </w:r>
                <w:r w:rsidR="002915E9">
                  <w:rPr>
                    <w:rStyle w:val="aa"/>
                  </w:rPr>
                  <w:instrText xml:space="preserve">PAGE  </w:instrText>
                </w:r>
                <w:r>
                  <w:rPr>
                    <w:rStyle w:val="aa"/>
                  </w:rPr>
                  <w:fldChar w:fldCharType="separate"/>
                </w:r>
                <w:r w:rsidR="0074496E">
                  <w:rPr>
                    <w:rStyle w:val="aa"/>
                    <w:noProof/>
                  </w:rPr>
                  <w:t>1</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5E9" w:rsidRDefault="002915E9" w:rsidP="00FA1255">
      <w:r>
        <w:separator/>
      </w:r>
    </w:p>
  </w:footnote>
  <w:footnote w:type="continuationSeparator" w:id="0">
    <w:p w:rsidR="002915E9" w:rsidRDefault="002915E9" w:rsidP="00FA12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0866D"/>
    <w:multiLevelType w:val="singleLevel"/>
    <w:tmpl w:val="CF60866D"/>
    <w:lvl w:ilvl="0">
      <w:start w:val="4"/>
      <w:numFmt w:val="chineseCounting"/>
      <w:suff w:val="nothing"/>
      <w:lvlText w:val="（%1）"/>
      <w:lvlJc w:val="left"/>
      <w:rPr>
        <w:rFonts w:hint="eastAsia"/>
      </w:rPr>
    </w:lvl>
  </w:abstractNum>
  <w:abstractNum w:abstractNumId="1">
    <w:nsid w:val="239D974F"/>
    <w:multiLevelType w:val="singleLevel"/>
    <w:tmpl w:val="239D974F"/>
    <w:lvl w:ilvl="0">
      <w:start w:val="3"/>
      <w:numFmt w:val="chineseCounting"/>
      <w:suff w:val="nothing"/>
      <w:lvlText w:val="（%1）"/>
      <w:lvlJc w:val="left"/>
      <w:rPr>
        <w:rFonts w:cs="Times New Roman" w:hint="eastAsia"/>
      </w:rPr>
    </w:lvl>
  </w:abstractNum>
  <w:abstractNum w:abstractNumId="2">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83725"/>
    <w:rsid w:val="000A2143"/>
    <w:rsid w:val="000E06A5"/>
    <w:rsid w:val="000E6425"/>
    <w:rsid w:val="00114540"/>
    <w:rsid w:val="00124525"/>
    <w:rsid w:val="00142B2D"/>
    <w:rsid w:val="00186A11"/>
    <w:rsid w:val="0018748D"/>
    <w:rsid w:val="001A61DF"/>
    <w:rsid w:val="001D263F"/>
    <w:rsid w:val="001D3A73"/>
    <w:rsid w:val="001F4CFD"/>
    <w:rsid w:val="001F5409"/>
    <w:rsid w:val="00203C90"/>
    <w:rsid w:val="00205D09"/>
    <w:rsid w:val="002423C0"/>
    <w:rsid w:val="00273FB1"/>
    <w:rsid w:val="00282484"/>
    <w:rsid w:val="002915E9"/>
    <w:rsid w:val="002D7F94"/>
    <w:rsid w:val="002E201C"/>
    <w:rsid w:val="002F2665"/>
    <w:rsid w:val="00312846"/>
    <w:rsid w:val="00321173"/>
    <w:rsid w:val="003321A4"/>
    <w:rsid w:val="00390B46"/>
    <w:rsid w:val="00392C17"/>
    <w:rsid w:val="003B2F78"/>
    <w:rsid w:val="003B6946"/>
    <w:rsid w:val="003C1AA4"/>
    <w:rsid w:val="003C7DF2"/>
    <w:rsid w:val="004203F6"/>
    <w:rsid w:val="0044714E"/>
    <w:rsid w:val="004471C6"/>
    <w:rsid w:val="0047439B"/>
    <w:rsid w:val="0048612E"/>
    <w:rsid w:val="00486F63"/>
    <w:rsid w:val="00494D53"/>
    <w:rsid w:val="00527390"/>
    <w:rsid w:val="005639D0"/>
    <w:rsid w:val="00564E0D"/>
    <w:rsid w:val="00574E8D"/>
    <w:rsid w:val="005840DC"/>
    <w:rsid w:val="00594BA1"/>
    <w:rsid w:val="0059744F"/>
    <w:rsid w:val="005D753B"/>
    <w:rsid w:val="0070301C"/>
    <w:rsid w:val="0074496E"/>
    <w:rsid w:val="007532E5"/>
    <w:rsid w:val="007553EC"/>
    <w:rsid w:val="007975E7"/>
    <w:rsid w:val="007A7D30"/>
    <w:rsid w:val="007E1B0C"/>
    <w:rsid w:val="00867E52"/>
    <w:rsid w:val="00892AD3"/>
    <w:rsid w:val="008A028C"/>
    <w:rsid w:val="008A0291"/>
    <w:rsid w:val="008B2735"/>
    <w:rsid w:val="008F358F"/>
    <w:rsid w:val="0098079B"/>
    <w:rsid w:val="009D532A"/>
    <w:rsid w:val="00A07FC7"/>
    <w:rsid w:val="00A10A9E"/>
    <w:rsid w:val="00A25358"/>
    <w:rsid w:val="00A34F37"/>
    <w:rsid w:val="00A64F9B"/>
    <w:rsid w:val="00AA00B6"/>
    <w:rsid w:val="00AD7DA6"/>
    <w:rsid w:val="00AF4C9D"/>
    <w:rsid w:val="00B0247A"/>
    <w:rsid w:val="00B12001"/>
    <w:rsid w:val="00B44B83"/>
    <w:rsid w:val="00B47596"/>
    <w:rsid w:val="00B75B4E"/>
    <w:rsid w:val="00BC4924"/>
    <w:rsid w:val="00BD332F"/>
    <w:rsid w:val="00C02453"/>
    <w:rsid w:val="00C531CE"/>
    <w:rsid w:val="00C72520"/>
    <w:rsid w:val="00C75C89"/>
    <w:rsid w:val="00C92EDB"/>
    <w:rsid w:val="00CB6C16"/>
    <w:rsid w:val="00CE04D6"/>
    <w:rsid w:val="00CF0321"/>
    <w:rsid w:val="00CF10FA"/>
    <w:rsid w:val="00CF5D17"/>
    <w:rsid w:val="00D04EE9"/>
    <w:rsid w:val="00D069E1"/>
    <w:rsid w:val="00D14EE9"/>
    <w:rsid w:val="00D24394"/>
    <w:rsid w:val="00D3066C"/>
    <w:rsid w:val="00D437D9"/>
    <w:rsid w:val="00D679C2"/>
    <w:rsid w:val="00D77E29"/>
    <w:rsid w:val="00DC7123"/>
    <w:rsid w:val="00DE1F74"/>
    <w:rsid w:val="00E434E7"/>
    <w:rsid w:val="00E437AA"/>
    <w:rsid w:val="00E54B55"/>
    <w:rsid w:val="00E7029E"/>
    <w:rsid w:val="00E805D7"/>
    <w:rsid w:val="00EA1460"/>
    <w:rsid w:val="00EA6291"/>
    <w:rsid w:val="00EC0C83"/>
    <w:rsid w:val="00EC7934"/>
    <w:rsid w:val="00EE6203"/>
    <w:rsid w:val="00F0697B"/>
    <w:rsid w:val="00F34DBE"/>
    <w:rsid w:val="00F57825"/>
    <w:rsid w:val="00F60478"/>
    <w:rsid w:val="00FA1255"/>
    <w:rsid w:val="00FC189C"/>
    <w:rsid w:val="031D4E8F"/>
    <w:rsid w:val="05AC3C3B"/>
    <w:rsid w:val="07BD493B"/>
    <w:rsid w:val="0B50386E"/>
    <w:rsid w:val="0D343BE4"/>
    <w:rsid w:val="0FCE5A89"/>
    <w:rsid w:val="114C068B"/>
    <w:rsid w:val="123D1278"/>
    <w:rsid w:val="12D9070B"/>
    <w:rsid w:val="1A2A0674"/>
    <w:rsid w:val="1ABE7447"/>
    <w:rsid w:val="1B2025A9"/>
    <w:rsid w:val="1C5D665E"/>
    <w:rsid w:val="26547E6C"/>
    <w:rsid w:val="29070ADA"/>
    <w:rsid w:val="2D686495"/>
    <w:rsid w:val="30475B03"/>
    <w:rsid w:val="3B885DD3"/>
    <w:rsid w:val="3F3573BE"/>
    <w:rsid w:val="4AD63029"/>
    <w:rsid w:val="4D925BF8"/>
    <w:rsid w:val="4FE04AE2"/>
    <w:rsid w:val="53177114"/>
    <w:rsid w:val="582E11CE"/>
    <w:rsid w:val="59971B00"/>
    <w:rsid w:val="5D5242FD"/>
    <w:rsid w:val="5D605B45"/>
    <w:rsid w:val="60ED1601"/>
    <w:rsid w:val="63B50DE9"/>
    <w:rsid w:val="67D61337"/>
    <w:rsid w:val="68D74AE9"/>
    <w:rsid w:val="6E801591"/>
    <w:rsid w:val="6ED22FFA"/>
    <w:rsid w:val="70CB01F1"/>
    <w:rsid w:val="710961DF"/>
    <w:rsid w:val="711C32AE"/>
    <w:rsid w:val="734A210C"/>
    <w:rsid w:val="738A2110"/>
    <w:rsid w:val="752361DB"/>
    <w:rsid w:val="76232E78"/>
    <w:rsid w:val="7A8C4237"/>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25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FA1255"/>
    <w:rPr>
      <w:rFonts w:ascii="宋体"/>
      <w:sz w:val="18"/>
      <w:szCs w:val="18"/>
    </w:rPr>
  </w:style>
  <w:style w:type="paragraph" w:styleId="a4">
    <w:name w:val="annotation text"/>
    <w:basedOn w:val="a"/>
    <w:link w:val="Char0"/>
    <w:uiPriority w:val="99"/>
    <w:semiHidden/>
    <w:qFormat/>
    <w:rsid w:val="00FA1255"/>
    <w:pPr>
      <w:jc w:val="left"/>
    </w:pPr>
  </w:style>
  <w:style w:type="paragraph" w:styleId="a5">
    <w:name w:val="Balloon Text"/>
    <w:basedOn w:val="a"/>
    <w:link w:val="Char1"/>
    <w:uiPriority w:val="99"/>
    <w:semiHidden/>
    <w:qFormat/>
    <w:rsid w:val="00FA1255"/>
    <w:rPr>
      <w:sz w:val="18"/>
      <w:szCs w:val="18"/>
    </w:rPr>
  </w:style>
  <w:style w:type="paragraph" w:styleId="a6">
    <w:name w:val="footer"/>
    <w:basedOn w:val="a"/>
    <w:link w:val="Char2"/>
    <w:uiPriority w:val="99"/>
    <w:semiHidden/>
    <w:qFormat/>
    <w:rsid w:val="00FA1255"/>
    <w:pPr>
      <w:tabs>
        <w:tab w:val="center" w:pos="4153"/>
        <w:tab w:val="right" w:pos="8306"/>
      </w:tabs>
      <w:snapToGrid w:val="0"/>
      <w:jc w:val="left"/>
    </w:pPr>
    <w:rPr>
      <w:sz w:val="18"/>
      <w:szCs w:val="18"/>
    </w:rPr>
  </w:style>
  <w:style w:type="paragraph" w:styleId="a7">
    <w:name w:val="header"/>
    <w:basedOn w:val="a"/>
    <w:link w:val="Char3"/>
    <w:uiPriority w:val="99"/>
    <w:semiHidden/>
    <w:qFormat/>
    <w:rsid w:val="00FA1255"/>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FA1255"/>
    <w:rPr>
      <w:b/>
      <w:bCs/>
    </w:rPr>
  </w:style>
  <w:style w:type="table" w:styleId="a9">
    <w:name w:val="Table Grid"/>
    <w:basedOn w:val="a1"/>
    <w:qFormat/>
    <w:locked/>
    <w:rsid w:val="00FA125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FA1255"/>
    <w:rPr>
      <w:rFonts w:cs="Times New Roman"/>
    </w:rPr>
  </w:style>
  <w:style w:type="character" w:styleId="ab">
    <w:name w:val="annotation reference"/>
    <w:basedOn w:val="a0"/>
    <w:uiPriority w:val="99"/>
    <w:semiHidden/>
    <w:qFormat/>
    <w:rsid w:val="00FA1255"/>
    <w:rPr>
      <w:rFonts w:cs="Times New Roman"/>
      <w:sz w:val="21"/>
      <w:szCs w:val="21"/>
    </w:rPr>
  </w:style>
  <w:style w:type="character" w:customStyle="1" w:styleId="Char0">
    <w:name w:val="批注文字 Char"/>
    <w:basedOn w:val="a0"/>
    <w:link w:val="a4"/>
    <w:uiPriority w:val="99"/>
    <w:semiHidden/>
    <w:qFormat/>
    <w:locked/>
    <w:rsid w:val="00FA1255"/>
    <w:rPr>
      <w:rFonts w:cs="Times New Roman"/>
    </w:rPr>
  </w:style>
  <w:style w:type="character" w:customStyle="1" w:styleId="Char4">
    <w:name w:val="批注主题 Char"/>
    <w:basedOn w:val="Char0"/>
    <w:link w:val="a8"/>
    <w:uiPriority w:val="99"/>
    <w:semiHidden/>
    <w:qFormat/>
    <w:locked/>
    <w:rsid w:val="00FA1255"/>
    <w:rPr>
      <w:b/>
      <w:bCs/>
    </w:rPr>
  </w:style>
  <w:style w:type="character" w:customStyle="1" w:styleId="Char">
    <w:name w:val="文档结构图 Char"/>
    <w:basedOn w:val="a0"/>
    <w:link w:val="a3"/>
    <w:uiPriority w:val="99"/>
    <w:semiHidden/>
    <w:qFormat/>
    <w:locked/>
    <w:rsid w:val="00FA1255"/>
    <w:rPr>
      <w:rFonts w:ascii="宋体" w:eastAsia="宋体" w:cs="Times New Roman"/>
      <w:sz w:val="18"/>
      <w:szCs w:val="18"/>
    </w:rPr>
  </w:style>
  <w:style w:type="character" w:customStyle="1" w:styleId="Char1">
    <w:name w:val="批注框文本 Char"/>
    <w:basedOn w:val="a0"/>
    <w:link w:val="a5"/>
    <w:uiPriority w:val="99"/>
    <w:semiHidden/>
    <w:qFormat/>
    <w:locked/>
    <w:rsid w:val="00FA1255"/>
    <w:rPr>
      <w:rFonts w:cs="Times New Roman"/>
      <w:sz w:val="2"/>
    </w:rPr>
  </w:style>
  <w:style w:type="character" w:customStyle="1" w:styleId="Char2">
    <w:name w:val="页脚 Char"/>
    <w:basedOn w:val="a0"/>
    <w:link w:val="a6"/>
    <w:uiPriority w:val="99"/>
    <w:semiHidden/>
    <w:qFormat/>
    <w:locked/>
    <w:rsid w:val="00FA1255"/>
    <w:rPr>
      <w:rFonts w:cs="Times New Roman"/>
      <w:sz w:val="18"/>
      <w:szCs w:val="18"/>
    </w:rPr>
  </w:style>
  <w:style w:type="character" w:customStyle="1" w:styleId="Char3">
    <w:name w:val="页眉 Char"/>
    <w:basedOn w:val="a0"/>
    <w:link w:val="a7"/>
    <w:uiPriority w:val="99"/>
    <w:semiHidden/>
    <w:qFormat/>
    <w:locked/>
    <w:rsid w:val="00FA1255"/>
    <w:rPr>
      <w:rFonts w:cs="Times New Roman"/>
      <w:sz w:val="18"/>
      <w:szCs w:val="18"/>
    </w:rPr>
  </w:style>
  <w:style w:type="paragraph" w:customStyle="1" w:styleId="2">
    <w:name w:val="小四缩进2"/>
    <w:basedOn w:val="a"/>
    <w:uiPriority w:val="99"/>
    <w:qFormat/>
    <w:rsid w:val="00FA1255"/>
    <w:pPr>
      <w:spacing w:line="360" w:lineRule="auto"/>
      <w:ind w:firstLineChars="200" w:firstLine="480"/>
    </w:pPr>
    <w:rPr>
      <w:rFonts w:ascii="Times New Roman" w:hAnsi="Times New Roman" w:cs="仿宋_GB231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Pages>
  <Words>1999</Words>
  <Characters>698</Characters>
  <Application>Microsoft Office Word</Application>
  <DocSecurity>0</DocSecurity>
  <Lines>5</Lines>
  <Paragraphs>5</Paragraphs>
  <ScaleCrop>false</ScaleCrop>
  <Company>China</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39</cp:revision>
  <cp:lastPrinted>2018-07-05T13:17:00Z</cp:lastPrinted>
  <dcterms:created xsi:type="dcterms:W3CDTF">2018-01-18T08:34:00Z</dcterms:created>
  <dcterms:modified xsi:type="dcterms:W3CDTF">2020-05-15T01:01:00Z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