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欣宏线缆科技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10</w:t>
      </w:r>
      <w:r>
        <w:rPr>
          <w:rFonts w:hint="eastAsia" w:ascii="Times New Roman"/>
          <w:sz w:val="24"/>
          <w:szCs w:val="24"/>
        </w:rPr>
        <w:t>月</w:t>
      </w:r>
      <w:r>
        <w:rPr>
          <w:rFonts w:hint="eastAsia" w:ascii="Times New Roman"/>
          <w:sz w:val="24"/>
          <w:szCs w:val="24"/>
          <w:lang w:val="en-US" w:eastAsia="zh-CN"/>
        </w:rPr>
        <w:t>15</w:t>
      </w:r>
      <w:r>
        <w:rPr>
          <w:rFonts w:hint="eastAsia" w:ascii="Times New Roman"/>
          <w:sz w:val="24"/>
          <w:szCs w:val="24"/>
        </w:rPr>
        <w:t>日东莞市</w:t>
      </w:r>
      <w:r>
        <w:rPr>
          <w:rFonts w:hint="eastAsia" w:ascii="Times New Roman"/>
          <w:sz w:val="24"/>
          <w:szCs w:val="24"/>
          <w:lang w:eastAsia="zh-CN"/>
        </w:rPr>
        <w:t>欣宏线缆科技</w:t>
      </w:r>
      <w:r>
        <w:rPr>
          <w:rFonts w:hint="eastAsia" w:ascii="Times New Roman"/>
          <w:sz w:val="24"/>
          <w:szCs w:val="24"/>
        </w:rPr>
        <w:t>有限公司根据东莞市</w:t>
      </w:r>
      <w:r>
        <w:rPr>
          <w:rFonts w:hint="eastAsia" w:ascii="Times New Roman"/>
          <w:sz w:val="24"/>
          <w:szCs w:val="24"/>
          <w:lang w:eastAsia="zh-CN"/>
        </w:rPr>
        <w:t>欣宏线缆科技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欣宏线缆科技</w:t>
      </w:r>
      <w:r>
        <w:rPr>
          <w:rFonts w:hint="eastAsia" w:cs="Times New Roman"/>
        </w:rPr>
        <w:t>有限公司位于</w:t>
      </w:r>
      <w:r>
        <w:rPr>
          <w:rFonts w:hint="eastAsia" w:cs="Times New Roman"/>
          <w:color w:val="000000"/>
          <w:lang w:eastAsia="zh-CN"/>
        </w:rPr>
        <w:t>东莞市虎门镇怀德社区怀德村新沙埔小组新丰路</w:t>
      </w:r>
      <w:r>
        <w:rPr>
          <w:rFonts w:hint="eastAsia" w:cs="Times New Roman"/>
          <w:color w:val="000000"/>
          <w:lang w:val="en-US" w:eastAsia="zh-CN"/>
        </w:rPr>
        <w:t>16号厂房三楼A区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14.16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55.04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1680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1680</w:t>
      </w:r>
      <w:r>
        <w:rPr>
          <w:rFonts w:cs="Times New Roman"/>
        </w:rPr>
        <w:t>m</w:t>
      </w:r>
      <w:r>
        <w:rPr>
          <w:rFonts w:cs="Times New Roman"/>
          <w:vertAlign w:val="superscript"/>
        </w:rPr>
        <w:t>2</w:t>
      </w:r>
      <w:r>
        <w:rPr>
          <w:rFonts w:hint="eastAsia" w:cs="Times New Roman"/>
        </w:rPr>
        <w:t>，总投资</w:t>
      </w:r>
      <w:r>
        <w:rPr>
          <w:rFonts w:hint="eastAsia" w:cs="Times New Roman"/>
          <w:lang w:val="en-US" w:eastAsia="zh-CN"/>
        </w:rPr>
        <w:t>300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加工生产电线</w:t>
      </w:r>
      <w:r>
        <w:rPr>
          <w:rFonts w:hint="eastAsia" w:cs="Times New Roman"/>
        </w:rPr>
        <w:t>，年</w:t>
      </w:r>
      <w:r>
        <w:rPr>
          <w:rFonts w:hint="eastAsia" w:cs="Times New Roman"/>
          <w:lang w:eastAsia="zh-CN"/>
        </w:rPr>
        <w:t>加工生产电线</w:t>
      </w:r>
      <w:r>
        <w:rPr>
          <w:rFonts w:hint="eastAsia" w:cs="Times New Roman"/>
          <w:lang w:val="en-US" w:eastAsia="zh-CN"/>
        </w:rPr>
        <w:t>200吨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欣宏线缆科技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欣宏线缆科技</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13465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2.67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outlineLvl w:val="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押出成型工序</w:t>
      </w:r>
      <w:r>
        <w:rPr>
          <w:rFonts w:hint="eastAsia" w:ascii="宋体" w:hAnsi="宋体" w:cs="宋体"/>
          <w:sz w:val="24"/>
          <w:szCs w:val="24"/>
          <w:lang w:eastAsia="zh-CN"/>
        </w:rPr>
        <w:t>、印字工序</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集气装置收集后引至“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宋体" w:hAnsi="宋体" w:cs="宋体"/>
          <w:sz w:val="24"/>
          <w:szCs w:val="24"/>
          <w:lang w:eastAsia="zh-CN"/>
        </w:rPr>
        <w:t>押出成型</w:t>
      </w:r>
      <w:r>
        <w:rPr>
          <w:rFonts w:ascii="宋体" w:hAnsi="宋体" w:eastAsia="宋体" w:cs="宋体"/>
          <w:sz w:val="24"/>
          <w:szCs w:val="24"/>
        </w:rPr>
        <w:t>废气排放执行《合成树脂工业污染物排放标准》 （GB31572-2015）表 4 大气污染物排放限值；印字工序产生的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 第 II 时段排气筒 VOCs 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20191014002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押出成型工序</w:t>
      </w:r>
      <w:r>
        <w:rPr>
          <w:rFonts w:hint="eastAsia" w:ascii="宋体" w:hAnsi="宋体" w:cs="宋体"/>
          <w:sz w:val="24"/>
          <w:szCs w:val="24"/>
          <w:lang w:eastAsia="zh-CN"/>
        </w:rPr>
        <w:t>、印字</w:t>
      </w:r>
      <w:bookmarkStart w:id="0" w:name="_GoBack"/>
      <w:bookmarkEnd w:id="0"/>
      <w:r>
        <w:rPr>
          <w:rFonts w:hint="eastAsia" w:ascii="宋体" w:hAnsi="宋体" w:cs="宋体"/>
          <w:sz w:val="24"/>
          <w:szCs w:val="24"/>
          <w:lang w:eastAsia="zh-CN"/>
        </w:rPr>
        <w:t>工序</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集气装置收集后引至“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宋体" w:hAnsi="宋体" w:cs="宋体"/>
          <w:sz w:val="24"/>
          <w:szCs w:val="24"/>
          <w:lang w:eastAsia="zh-CN"/>
        </w:rPr>
        <w:t>押出成型</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 （GB31572-2015）表 4 大气污染物排放限值；印字工序产生的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 第 II 时段排气筒 VOCs 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20191014002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20191014002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东莞市欣宏线缆科技有限公司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欣宏线缆科技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10-15</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欣宏线缆科技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264D71"/>
    <w:rsid w:val="3A914185"/>
    <w:rsid w:val="3B885DD3"/>
    <w:rsid w:val="3C7E007F"/>
    <w:rsid w:val="3E652222"/>
    <w:rsid w:val="3F3573BE"/>
    <w:rsid w:val="406B0E51"/>
    <w:rsid w:val="4AD63029"/>
    <w:rsid w:val="4D925BF8"/>
    <w:rsid w:val="4FD06556"/>
    <w:rsid w:val="53177114"/>
    <w:rsid w:val="582E11CE"/>
    <w:rsid w:val="59971B00"/>
    <w:rsid w:val="5D5242FD"/>
    <w:rsid w:val="60ED1601"/>
    <w:rsid w:val="63B50DE9"/>
    <w:rsid w:val="67D61337"/>
    <w:rsid w:val="6E801591"/>
    <w:rsid w:val="6ED22FFA"/>
    <w:rsid w:val="70CB01F1"/>
    <w:rsid w:val="710961DF"/>
    <w:rsid w:val="711C32AE"/>
    <w:rsid w:val="734A210C"/>
    <w:rsid w:val="738A2110"/>
    <w:rsid w:val="75852772"/>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2019-10-18T07:30:38Z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