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维朗五金制品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维朗五金制品</w:t>
      </w:r>
      <w:r>
        <w:rPr>
          <w:rFonts w:hint="eastAsia" w:ascii="Times New Roman"/>
          <w:sz w:val="24"/>
          <w:szCs w:val="24"/>
        </w:rPr>
        <w:t>有限公司根据东莞市</w:t>
      </w:r>
      <w:r>
        <w:rPr>
          <w:rFonts w:hint="eastAsia" w:ascii="Times New Roman"/>
          <w:sz w:val="24"/>
          <w:szCs w:val="24"/>
          <w:lang w:eastAsia="zh-CN"/>
        </w:rPr>
        <w:t>维朗五金制品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维朗五金制品</w:t>
      </w:r>
      <w:r>
        <w:rPr>
          <w:rFonts w:hint="eastAsia" w:cs="Times New Roman"/>
        </w:rPr>
        <w:t>有限公司位于</w:t>
      </w:r>
      <w:r>
        <w:rPr>
          <w:rFonts w:hint="eastAsia" w:cs="Times New Roman"/>
          <w:color w:val="000000"/>
          <w:lang w:eastAsia="zh-CN"/>
        </w:rPr>
        <w:t>东莞市虎门镇南栅五区民昌路</w:t>
      </w:r>
      <w:r>
        <w:rPr>
          <w:rFonts w:hint="eastAsia" w:cs="Times New Roman"/>
          <w:color w:val="000000"/>
          <w:lang w:val="en-US" w:eastAsia="zh-CN"/>
        </w:rPr>
        <w:t>5巷7号一楼厂房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24.75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18.26</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45</w:t>
      </w:r>
      <w:r>
        <w:rPr>
          <w:rFonts w:hint="eastAsia" w:cs="Times New Roman"/>
        </w:rPr>
        <w:t>人，主要</w:t>
      </w:r>
      <w:r>
        <w:rPr>
          <w:rFonts w:hint="eastAsia" w:cs="Times New Roman"/>
          <w:lang w:eastAsia="zh-CN"/>
        </w:rPr>
        <w:t>加工生产家具框架</w:t>
      </w:r>
      <w:r>
        <w:rPr>
          <w:rFonts w:hint="eastAsia" w:cs="Times New Roman"/>
        </w:rPr>
        <w:t>，年</w:t>
      </w:r>
      <w:r>
        <w:rPr>
          <w:rFonts w:hint="eastAsia" w:cs="Times New Roman"/>
          <w:lang w:eastAsia="zh-CN"/>
        </w:rPr>
        <w:t>加工生产家具框架</w:t>
      </w:r>
      <w:r>
        <w:rPr>
          <w:rFonts w:hint="eastAsia" w:cs="Times New Roman"/>
          <w:lang w:val="en-US" w:eastAsia="zh-CN"/>
        </w:rPr>
        <w:t>6000件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维朗五金制品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维朗五金制品</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12281</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9</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2.5</w:t>
      </w:r>
      <w:r>
        <w:rPr>
          <w:rFonts w:hint="eastAsia" w:ascii="Times New Roman"/>
          <w:sz w:val="24"/>
        </w:rPr>
        <w:t>万元，占总投资的</w:t>
      </w:r>
      <w:r>
        <w:rPr>
          <w:rFonts w:hint="eastAsia" w:ascii="Times New Roman" w:hAnsi="Times New Roman"/>
          <w:sz w:val="24"/>
          <w:lang w:val="en-US" w:eastAsia="zh-CN"/>
        </w:rPr>
        <w:t>2.5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现一期设备详情有（附表）</w:t>
      </w:r>
    </w:p>
    <w:p>
      <w:pPr>
        <w:spacing w:line="360" w:lineRule="auto"/>
        <w:ind w:firstLine="480" w:firstLineChars="200"/>
        <w:rPr>
          <w:rFonts w:hint="eastAsia" w:ascii="Times New Roman"/>
          <w:sz w:val="24"/>
          <w:szCs w:val="24"/>
          <w:lang w:eastAsia="zh-CN"/>
        </w:rPr>
      </w:pPr>
    </w:p>
    <w:p>
      <w:pPr>
        <w:spacing w:line="360" w:lineRule="auto"/>
        <w:ind w:firstLine="480" w:firstLineChars="200"/>
        <w:rPr>
          <w:rFonts w:hint="eastAsia" w:ascii="Times New Roman"/>
          <w:sz w:val="24"/>
          <w:szCs w:val="24"/>
          <w:lang w:eastAsia="zh-CN"/>
        </w:rPr>
      </w:pPr>
    </w:p>
    <w:tbl>
      <w:tblPr>
        <w:tblStyle w:val="9"/>
        <w:tblW w:w="866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00"/>
        <w:gridCol w:w="1275"/>
        <w:gridCol w:w="1725"/>
        <w:gridCol w:w="19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建设内容</w:t>
            </w:r>
          </w:p>
        </w:tc>
        <w:tc>
          <w:tcPr>
            <w:tcW w:w="127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未验收数量</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折弯机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折弯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单弯机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滚圆机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滚圆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数控冲床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冲压成型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旋压机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油压机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剪板机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开料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切割机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锯床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激光切割机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激光切割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氩弧焊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6台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点焊机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电焊机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手磨机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7把</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7把</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雕刻机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bookmarkStart w:id="0" w:name="_GoBack"/>
            <w:bookmarkEnd w:id="0"/>
            <w:r>
              <w:rPr>
                <w:rFonts w:hint="eastAsia" w:ascii="Times New Roman"/>
                <w:sz w:val="24"/>
                <w:szCs w:val="24"/>
                <w:vertAlign w:val="baseline"/>
                <w:lang w:val="en-US" w:eastAsia="zh-CN"/>
              </w:rPr>
              <w:t>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钻床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台式钻床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小冲床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攻牙机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5台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22</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拉丝机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23</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车床</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24</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叉车</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25</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砂轮机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26</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行车</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27</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7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2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9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不排放生产性废水。切削油循环使用，不外排。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打磨、激光切割、焊接工序产生的废气排放执行广东省《大气污染物排放限值》（DB44/27-2001）第二时段无组织排放监控浓度限值。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不排放生产性废水。切削油循环使用，不外排。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打磨、激光切割、焊接工序产生的废气排放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东莞市维朗五金制品有限公司</w:t>
      </w:r>
      <w:r>
        <w:rPr>
          <w:rFonts w:hint="eastAsia" w:ascii="Times New Roman"/>
          <w:sz w:val="24"/>
          <w:szCs w:val="24"/>
        </w:rPr>
        <w:t>建设</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一期项目不从事夜间生产，如若项目需从事夜间生产，再申报夜间噪音达标验收。一期项目未引进设备有（油压机</w:t>
      </w:r>
      <w:r>
        <w:rPr>
          <w:rFonts w:hint="eastAsia" w:ascii="Times New Roman" w:hAnsi="Times New Roman"/>
          <w:sz w:val="24"/>
          <w:szCs w:val="24"/>
          <w:lang w:val="en-US" w:eastAsia="zh-CN"/>
        </w:rPr>
        <w:t>2台、切割机1台、锯床3台、氩弧焊6台、电焊机4台、点焊机4台</w:t>
      </w:r>
      <w:r>
        <w:rPr>
          <w:rFonts w:hint="eastAsia" w:ascii="Times New Roman" w:hAnsi="Times New Roman"/>
          <w:sz w:val="24"/>
          <w:szCs w:val="24"/>
          <w:lang w:eastAsia="zh-CN"/>
        </w:rPr>
        <w:t>）暂不验收，如需验收再向贵局申请二次验收。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维朗五金制品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eastAsia="宋体"/>
          <w:b/>
          <w:sz w:val="28"/>
          <w:szCs w:val="28"/>
          <w:lang w:val="en-US" w:eastAsia="zh-CN"/>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维朗五金制品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03C0839"/>
    <w:rsid w:val="36027ECC"/>
    <w:rsid w:val="39223B63"/>
    <w:rsid w:val="39D75F5B"/>
    <w:rsid w:val="3A914185"/>
    <w:rsid w:val="3B885DD3"/>
    <w:rsid w:val="3F3573BE"/>
    <w:rsid w:val="406B0E51"/>
    <w:rsid w:val="44E456D9"/>
    <w:rsid w:val="4AD63029"/>
    <w:rsid w:val="4D925BF8"/>
    <w:rsid w:val="52AB055A"/>
    <w:rsid w:val="53177114"/>
    <w:rsid w:val="582E11CE"/>
    <w:rsid w:val="59971B00"/>
    <w:rsid w:val="5D5242FD"/>
    <w:rsid w:val="60ED1601"/>
    <w:rsid w:val="63B50DE9"/>
    <w:rsid w:val="641D23B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2019-10-09T03:53:52Z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